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5" w:rsidRPr="006C1705" w:rsidRDefault="006C1705" w:rsidP="006C17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b/>
          <w:sz w:val="21"/>
          <w:szCs w:val="21"/>
          <w:lang w:eastAsia="ru-RU"/>
        </w:rPr>
        <w:t>Итоговый протокол</w:t>
      </w:r>
    </w:p>
    <w:p w:rsidR="006C1705" w:rsidRPr="006C1705" w:rsidRDefault="006C1705" w:rsidP="006C17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b/>
          <w:sz w:val="21"/>
          <w:szCs w:val="21"/>
          <w:lang w:eastAsia="ru-RU"/>
        </w:rPr>
        <w:t>от 12.09.2014 для закупки №0133300001714001019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C1705" w:rsidRPr="006C1705" w:rsidTr="006C1705">
        <w:tc>
          <w:tcPr>
            <w:tcW w:w="2500" w:type="pct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сентября 2014</w:t>
            </w: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02.09.2014 №0133300001714001019).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12.09.2014 №ПП</w:t>
      </w:r>
      <w:proofErr w:type="gramStart"/>
      <w:r w:rsidRPr="006C1705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C1705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12 сентября 2014 года в 10:30 (по местному времени) по адресу г. Иваново, площадь Революции, д. 6, к. 408.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481"/>
      </w:tblGrid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№0133300001714001019 «Поставка легкового автомобиля»</w:t>
            </w: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545000.00 Российский рубль (пятьсот сорок пять тысяч рублей ноль копеек)</w:t>
            </w: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Иваново г, ул. Шошина, д.13. (Товар поставляется со склада, расположенного не более чем в 350 (трехстах пятидесяти) километрах от месторасположения заказчика)</w:t>
            </w: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Поставка товара осуществляется до склада Поставщика в течение: максимальный срок поставки –30 календарных дней со дня заключения контракта; минимальный срок поставки – 5 календарных дней со дня заключения контракта</w:t>
            </w:r>
          </w:p>
        </w:tc>
      </w:tr>
    </w:tbl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6C1705" w:rsidRPr="006C1705" w:rsidRDefault="006C1705" w:rsidP="006C17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6C1705" w:rsidRPr="006C1705" w:rsidRDefault="006C1705" w:rsidP="006C17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1705" w:rsidRPr="006C1705" w:rsidTr="006C170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муниципальное казенное учреждение по управлению жилищным фондом.</w:t>
            </w:r>
          </w:p>
        </w:tc>
      </w:tr>
    </w:tbl>
    <w:p w:rsidR="006C1705" w:rsidRPr="006C1705" w:rsidRDefault="006C1705" w:rsidP="006C170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1705" w:rsidRPr="006C1705" w:rsidTr="006C170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4. Информация о комиссии</w:t>
      </w:r>
    </w:p>
    <w:p w:rsidR="006C1705" w:rsidRPr="006C1705" w:rsidRDefault="006C1705" w:rsidP="006C170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6C1705" w:rsidRPr="006C1705" w:rsidRDefault="006C1705" w:rsidP="006C17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 комиссии: </w:t>
      </w:r>
      <w:r w:rsidRPr="006C17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Кузнецова Наталья Евгеньевна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6C1705" w:rsidRPr="006C1705" w:rsidRDefault="006C1705" w:rsidP="006C17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>ЗАКРЫТОЕ АКЦИОНЕРНОЕ ОБЩЕСТВО "АВТОКОНТИНЕНТ",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5250044779, 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525001001, 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607680, </w:t>
      </w:r>
      <w:proofErr w:type="spellStart"/>
      <w:proofErr w:type="gramStart"/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 НИЖЕГОРОДСКАЯ, р-н КСТОВСКИЙ, КАЗАНСКОЕ ШОССЕ, д.25, 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54</w:t>
      </w:r>
      <w:r w:rsidR="00133B64" w:rsidRPr="00133B64">
        <w:rPr>
          <w:rFonts w:ascii="Tahoma" w:eastAsia="Times New Roman" w:hAnsi="Tahoma" w:cs="Tahoma"/>
          <w:sz w:val="21"/>
          <w:szCs w:val="21"/>
          <w:lang w:eastAsia="ru-RU"/>
        </w:rPr>
        <w:t>3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000.00 (пятьсот сорок </w:t>
      </w:r>
      <w:r w:rsidR="00133B64">
        <w:rPr>
          <w:rFonts w:ascii="Tahoma" w:eastAsia="Times New Roman" w:hAnsi="Tahoma" w:cs="Tahoma"/>
          <w:sz w:val="21"/>
          <w:szCs w:val="21"/>
          <w:lang w:eastAsia="ru-RU"/>
        </w:rPr>
        <w:t>три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 тысяч</w:t>
      </w:r>
      <w:r w:rsidR="00133B64">
        <w:rPr>
          <w:rFonts w:ascii="Tahoma" w:eastAsia="Times New Roman" w:hAnsi="Tahoma" w:cs="Tahoma"/>
          <w:sz w:val="21"/>
          <w:szCs w:val="21"/>
          <w:lang w:eastAsia="ru-RU"/>
        </w:rPr>
        <w:t>и</w:t>
      </w:r>
      <w:r w:rsidRPr="006C1705">
        <w:rPr>
          <w:rFonts w:ascii="Tahoma" w:eastAsia="Times New Roman" w:hAnsi="Tahoma" w:cs="Tahoma"/>
          <w:sz w:val="21"/>
          <w:szCs w:val="21"/>
          <w:lang w:eastAsia="ru-RU"/>
        </w:rPr>
        <w:t xml:space="preserve"> рублей ноль копеек) Российский рубль</w:t>
      </w:r>
    </w:p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C1705" w:rsidRPr="006C1705" w:rsidRDefault="006C1705" w:rsidP="006C170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C17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 xml:space="preserve">8. Приложения к протоколу </w:t>
      </w:r>
    </w:p>
    <w:p w:rsidR="006C1705" w:rsidRPr="006C1705" w:rsidRDefault="006C1705" w:rsidP="006C17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705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2D2E7A" w:rsidRPr="002D2E7A" w:rsidRDefault="002D2E7A" w:rsidP="002D2E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</w:rPr>
      </w:pPr>
      <w:r w:rsidRPr="002D2E7A">
        <w:rPr>
          <w:rFonts w:ascii="Tahoma" w:hAnsi="Tahoma" w:cs="Tahoma"/>
          <w:sz w:val="21"/>
          <w:szCs w:val="21"/>
        </w:rPr>
        <w:t>Итоговый протокол (Ито</w:t>
      </w:r>
      <w:r>
        <w:rPr>
          <w:rFonts w:ascii="Tahoma" w:hAnsi="Tahoma" w:cs="Tahoma"/>
          <w:sz w:val="21"/>
          <w:szCs w:val="21"/>
        </w:rPr>
        <w:t>говый протокол.docx - 19.88 КБ)</w:t>
      </w:r>
    </w:p>
    <w:p w:rsidR="002D2E7A" w:rsidRPr="002D2E7A" w:rsidRDefault="002D2E7A" w:rsidP="002D2E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</w:rPr>
      </w:pPr>
      <w:r w:rsidRPr="002D2E7A">
        <w:rPr>
          <w:rFonts w:ascii="Tahoma" w:hAnsi="Tahoma" w:cs="Tahoma"/>
          <w:sz w:val="21"/>
          <w:szCs w:val="21"/>
        </w:rPr>
        <w:t xml:space="preserve">Таблица </w:t>
      </w:r>
      <w:proofErr w:type="gramStart"/>
      <w:r w:rsidRPr="002D2E7A">
        <w:rPr>
          <w:rFonts w:ascii="Tahoma" w:hAnsi="Tahoma" w:cs="Tahoma"/>
          <w:sz w:val="21"/>
          <w:szCs w:val="21"/>
        </w:rPr>
        <w:t>к</w:t>
      </w:r>
      <w:proofErr w:type="gramEnd"/>
      <w:r w:rsidRPr="002D2E7A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2D2E7A">
        <w:rPr>
          <w:rFonts w:ascii="Tahoma" w:hAnsi="Tahoma" w:cs="Tahoma"/>
          <w:sz w:val="21"/>
          <w:szCs w:val="21"/>
        </w:rPr>
        <w:t>итог</w:t>
      </w:r>
      <w:proofErr w:type="gramEnd"/>
      <w:r w:rsidRPr="002D2E7A">
        <w:rPr>
          <w:rFonts w:ascii="Tahoma" w:hAnsi="Tahoma" w:cs="Tahoma"/>
          <w:sz w:val="21"/>
          <w:szCs w:val="21"/>
        </w:rPr>
        <w:t xml:space="preserve"> протоколу (Таблица к итог протоколу.docx - 23.46 КБ)</w:t>
      </w:r>
      <w:bookmarkStart w:id="0" w:name="_GoBack"/>
      <w:bookmarkEnd w:id="0"/>
    </w:p>
    <w:p w:rsidR="006C1705" w:rsidRPr="002D2E7A" w:rsidRDefault="006C1705" w:rsidP="002D2E7A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1"/>
          <w:szCs w:val="21"/>
          <w:lang w:eastAsia="ru-RU"/>
        </w:rPr>
      </w:pPr>
      <w:r w:rsidRPr="002D2E7A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C1705" w:rsidRPr="006C1705" w:rsidTr="006C1705">
        <w:tc>
          <w:tcPr>
            <w:tcW w:w="2000" w:type="pct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6C1705" w:rsidRPr="006C1705" w:rsidTr="006C1705">
        <w:trPr>
          <w:trHeight w:val="450"/>
        </w:trPr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6C1705" w:rsidRPr="006C1705" w:rsidTr="006C1705">
        <w:trPr>
          <w:trHeight w:val="450"/>
        </w:trPr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6C1705" w:rsidRPr="006C1705" w:rsidTr="006C1705">
        <w:trPr>
          <w:trHeight w:val="450"/>
        </w:trPr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C1705" w:rsidRPr="006C1705" w:rsidTr="006C1705">
        <w:trPr>
          <w:trHeight w:val="450"/>
        </w:trPr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705" w:rsidRPr="006C1705" w:rsidTr="006C1705"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6C1705" w:rsidRPr="006C1705" w:rsidTr="006C1705">
        <w:trPr>
          <w:trHeight w:val="450"/>
        </w:trPr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7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C1705" w:rsidRPr="006C1705" w:rsidRDefault="006C1705" w:rsidP="006C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4400" w:rsidRDefault="005E4400"/>
    <w:sectPr w:rsidR="005E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380"/>
    <w:multiLevelType w:val="hybridMultilevel"/>
    <w:tmpl w:val="D8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6B43"/>
    <w:multiLevelType w:val="hybridMultilevel"/>
    <w:tmpl w:val="2C40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05"/>
    <w:rsid w:val="00133B64"/>
    <w:rsid w:val="002D2E7A"/>
    <w:rsid w:val="005E4400"/>
    <w:rsid w:val="006C1705"/>
    <w:rsid w:val="00A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8234">
          <w:marLeft w:val="0"/>
          <w:marRight w:val="0"/>
          <w:marTop w:val="6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4</cp:revision>
  <cp:lastPrinted>2014-09-12T11:40:00Z</cp:lastPrinted>
  <dcterms:created xsi:type="dcterms:W3CDTF">2014-09-12T11:40:00Z</dcterms:created>
  <dcterms:modified xsi:type="dcterms:W3CDTF">2014-09-12T11:50:00Z</dcterms:modified>
</cp:coreProperties>
</file>