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611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"/>
        <w:gridCol w:w="10306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7909A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164D70" w:rsidRPr="00E53030" w:rsidRDefault="00164D70" w:rsidP="00627041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14.0</w:t>
            </w:r>
            <w:r w:rsidR="00627041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164D70" w:rsidRDefault="00164D70" w:rsidP="00164D7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квалификации).</w:t>
      </w:r>
    </w:p>
    <w:p w:rsidR="00164D70" w:rsidRDefault="00164D70" w:rsidP="00164D7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0611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14.06.2012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164D70" w:rsidRDefault="00164D70" w:rsidP="00164D70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«Выполнение работ по капитальному ремонту стен, полов и усилению перекрытий и крыши здания»</w:t>
      </w:r>
    </w:p>
    <w:p w:rsidR="00164D70" w:rsidRDefault="00164D70" w:rsidP="00164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846 800,79 </w:t>
      </w:r>
      <w:r w:rsidRPr="00A958F5">
        <w:rPr>
          <w:sz w:val="24"/>
          <w:szCs w:val="24"/>
        </w:rPr>
        <w:t>рублей.</w:t>
      </w: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164D70" w:rsidRDefault="00164D70" w:rsidP="00164D70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903027" w:rsidRDefault="00903027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89"/>
        <w:gridCol w:w="426"/>
        <w:gridCol w:w="7549"/>
      </w:tblGrid>
      <w:tr w:rsidR="00164D70" w:rsidRPr="00605360" w:rsidTr="00880FAE">
        <w:trPr>
          <w:trHeight w:val="486"/>
        </w:trPr>
        <w:tc>
          <w:tcPr>
            <w:tcW w:w="2089" w:type="dxa"/>
          </w:tcPr>
          <w:p w:rsidR="00164D70" w:rsidRPr="008061D0" w:rsidRDefault="00164D70" w:rsidP="007909A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26" w:type="dxa"/>
          </w:tcPr>
          <w:p w:rsidR="00164D70" w:rsidRPr="008061D0" w:rsidRDefault="00164D70" w:rsidP="007909A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549" w:type="dxa"/>
          </w:tcPr>
          <w:p w:rsidR="00164D70" w:rsidRPr="008061D0" w:rsidRDefault="00164D70" w:rsidP="007909A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164D70" w:rsidRPr="00605360" w:rsidTr="00880FAE">
        <w:trPr>
          <w:trHeight w:val="486"/>
        </w:trPr>
        <w:tc>
          <w:tcPr>
            <w:tcW w:w="2089" w:type="dxa"/>
          </w:tcPr>
          <w:p w:rsidR="00164D70" w:rsidRPr="00605360" w:rsidRDefault="00164D70" w:rsidP="007909A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164D70" w:rsidRPr="00605360" w:rsidRDefault="00164D70" w:rsidP="007909A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9" w:type="dxa"/>
          </w:tcPr>
          <w:p w:rsidR="00164D70" w:rsidRPr="00605360" w:rsidRDefault="00164D70" w:rsidP="007909A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164D70" w:rsidRPr="00605360" w:rsidTr="00880FAE">
        <w:trPr>
          <w:trHeight w:val="308"/>
        </w:trPr>
        <w:tc>
          <w:tcPr>
            <w:tcW w:w="2089" w:type="dxa"/>
          </w:tcPr>
          <w:p w:rsidR="00164D70" w:rsidRDefault="00164D70" w:rsidP="007909A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Default="00164D70" w:rsidP="007909AC">
            <w:pPr>
              <w:rPr>
                <w:sz w:val="24"/>
                <w:szCs w:val="24"/>
              </w:rPr>
            </w:pPr>
          </w:p>
          <w:p w:rsidR="00164D70" w:rsidRDefault="00164D70" w:rsidP="0079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164D70" w:rsidRDefault="00164D70" w:rsidP="007909AC">
            <w:pPr>
              <w:rPr>
                <w:sz w:val="24"/>
                <w:szCs w:val="24"/>
              </w:rPr>
            </w:pPr>
          </w:p>
          <w:p w:rsidR="00164D70" w:rsidRPr="005101F5" w:rsidRDefault="00164D70" w:rsidP="0079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Губа</w:t>
            </w:r>
          </w:p>
        </w:tc>
        <w:tc>
          <w:tcPr>
            <w:tcW w:w="426" w:type="dxa"/>
          </w:tcPr>
          <w:p w:rsidR="00164D70" w:rsidRDefault="00164D70" w:rsidP="007909A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164D70" w:rsidRDefault="00164D70" w:rsidP="007909AC">
            <w:pPr>
              <w:rPr>
                <w:sz w:val="24"/>
                <w:szCs w:val="24"/>
              </w:rPr>
            </w:pPr>
          </w:p>
          <w:p w:rsidR="00164D70" w:rsidRDefault="00164D70" w:rsidP="0079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164D70" w:rsidRDefault="00164D70" w:rsidP="007909AC">
            <w:pPr>
              <w:rPr>
                <w:sz w:val="24"/>
                <w:szCs w:val="24"/>
              </w:rPr>
            </w:pPr>
          </w:p>
          <w:p w:rsidR="00164D70" w:rsidRPr="005101F5" w:rsidRDefault="00164D70" w:rsidP="0079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549" w:type="dxa"/>
          </w:tcPr>
          <w:p w:rsidR="00164D70" w:rsidRDefault="00164D70" w:rsidP="007909A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 юридического отдела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администрации города </w:t>
            </w:r>
          </w:p>
          <w:p w:rsidR="00164D70" w:rsidRDefault="00164D70" w:rsidP="00880FAE">
            <w:pPr>
              <w:autoSpaceDE w:val="0"/>
              <w:autoSpaceDN w:val="0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</w:t>
            </w:r>
            <w:r w:rsidR="00880FAE">
              <w:rPr>
                <w:sz w:val="24"/>
                <w:szCs w:val="24"/>
              </w:rPr>
              <w:t xml:space="preserve">ст отдела конкурсов и аукционов </w:t>
            </w:r>
            <w:r w:rsidR="00880FA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управления     муниципального заказа администрации города</w:t>
            </w:r>
          </w:p>
          <w:p w:rsidR="00164D70" w:rsidRDefault="00164D70" w:rsidP="007909AC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МБОУ методический центр в системе дополнительного педагогического образования (повышения квалификации)</w:t>
            </w:r>
          </w:p>
          <w:p w:rsidR="00164D70" w:rsidRPr="00605360" w:rsidRDefault="00164D70" w:rsidP="007909AC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903027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164D70" w:rsidRDefault="00164D70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Pr="00D5774B" w:rsidRDefault="00164D70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903027" w:rsidRDefault="00903027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903027" w:rsidRDefault="00903027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164D70">
      <w:pPr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2268"/>
        <w:gridCol w:w="2268"/>
        <w:gridCol w:w="1559"/>
      </w:tblGrid>
      <w:tr w:rsidR="00164D70" w:rsidTr="00A14AC8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1134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A14AC8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4D70" w:rsidRPr="00A14AC8" w:rsidRDefault="00164D70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 xml:space="preserve">ЗАО </w:t>
            </w:r>
            <w:r w:rsidRPr="00A14AC8">
              <w:rPr>
                <w:sz w:val="24"/>
                <w:szCs w:val="24"/>
              </w:rPr>
              <w:br/>
              <w:t>«МЕКОМ»</w:t>
            </w:r>
            <w:r w:rsidRPr="00A14AC8">
              <w:rPr>
                <w:sz w:val="24"/>
                <w:szCs w:val="24"/>
              </w:rPr>
              <w:br/>
            </w:r>
            <w:r w:rsidRPr="00A14AC8">
              <w:rPr>
                <w:sz w:val="24"/>
                <w:szCs w:val="24"/>
              </w:rPr>
              <w:br/>
              <w:t>ИНН:</w:t>
            </w:r>
            <w:r w:rsidRPr="00A14AC8">
              <w:rPr>
                <w:sz w:val="24"/>
                <w:szCs w:val="24"/>
              </w:rPr>
              <w:br/>
              <w:t>3702664424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proofErr w:type="gramStart"/>
            <w:r w:rsidRPr="00A14AC8">
              <w:rPr>
                <w:sz w:val="24"/>
                <w:szCs w:val="24"/>
              </w:rPr>
              <w:t>153032, Российская Федерация, Ивановская область,  г. Иваново, ул. Станкостроителей, д. 13а</w:t>
            </w:r>
            <w:proofErr w:type="gramEnd"/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proofErr w:type="gramStart"/>
            <w:r w:rsidRPr="00A14AC8">
              <w:rPr>
                <w:sz w:val="24"/>
                <w:szCs w:val="24"/>
              </w:rPr>
              <w:t>153032, Российская Федерация, Ивановская область,  г. Иваново, ул. Станкостроителей, д. 13а</w:t>
            </w:r>
            <w:proofErr w:type="gramEnd"/>
          </w:p>
        </w:tc>
        <w:tc>
          <w:tcPr>
            <w:tcW w:w="1559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8-910-994-22-55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164D70" w:rsidRDefault="00903027" w:rsidP="00164D7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p w:rsidR="00903027" w:rsidRPr="00D5774B" w:rsidRDefault="00903027" w:rsidP="00164D7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903027" w:rsidP="00903027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Е.В. Шабанова</w:t>
            </w:r>
            <w:r w:rsidRPr="00903027">
              <w:rPr>
                <w:sz w:val="24"/>
                <w:szCs w:val="24"/>
              </w:rPr>
              <w:br/>
            </w:r>
            <w:r w:rsidR="00164D70" w:rsidRPr="00903027">
              <w:rPr>
                <w:sz w:val="24"/>
                <w:szCs w:val="24"/>
              </w:rPr>
              <w:t>Н.Б. Абрамова</w:t>
            </w:r>
          </w:p>
          <w:p w:rsidR="00164D70" w:rsidRPr="00903027" w:rsidRDefault="00903027" w:rsidP="00903027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164D70" w:rsidP="00903027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М.В. Колобова</w:t>
            </w:r>
          </w:p>
          <w:p w:rsidR="00164D70" w:rsidRPr="00903027" w:rsidRDefault="00903027" w:rsidP="00903027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Г.В. Губа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гражданско-правового договора,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 xml:space="preserve">Гражданско-правовой договор заключается на условиях, предусмотренных документацией об открытом аукционе в электронной форме, по начальной (максимальной) цене гражданско-правового договора, указанной в извещении о проведении открытого аукциона в электронной форме, или по цене гражданско-правового договора, согласованной с указанным участником аукциона, не превышающей начальной (максимальной) цены гражданско-правового договора. </w:t>
      </w:r>
    </w:p>
    <w:p w:rsid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</w:p>
    <w:p w:rsidR="00164D70" w:rsidRP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Гражданско-правовой договор   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гражданско-правового договора.</w:t>
      </w:r>
    </w:p>
    <w:p w:rsidR="00903027" w:rsidRDefault="00903027" w:rsidP="00903027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903027" w:rsidRDefault="00903027" w:rsidP="00903027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903027" w:rsidRDefault="00903027" w:rsidP="00903027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903027" w:rsidRDefault="00903027" w:rsidP="00903027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164D70" w:rsidRPr="00903027" w:rsidRDefault="00903027" w:rsidP="00903027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164D70" w:rsidRDefault="00164D70" w:rsidP="00164D70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</w:r>
      <w:r w:rsidR="00903027">
        <w:rPr>
          <w:sz w:val="24"/>
          <w:szCs w:val="24"/>
        </w:rPr>
        <w:t xml:space="preserve">               ____________________ </w:t>
      </w:r>
      <w:r w:rsidRPr="00D65CAC">
        <w:rPr>
          <w:sz w:val="24"/>
          <w:szCs w:val="24"/>
        </w:rPr>
        <w:t>/ Е.В. Шабанова /</w:t>
      </w:r>
    </w:p>
    <w:p w:rsidR="00164D70" w:rsidRPr="00FA5366" w:rsidRDefault="00164D70" w:rsidP="00164D70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164D70" w:rsidRDefault="00164D70" w:rsidP="00164D70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03027">
        <w:rPr>
          <w:color w:val="000000"/>
          <w:sz w:val="24"/>
          <w:szCs w:val="24"/>
        </w:rPr>
        <w:t xml:space="preserve">                ___________________ </w:t>
      </w:r>
      <w:r>
        <w:rPr>
          <w:color w:val="000000"/>
          <w:sz w:val="24"/>
          <w:szCs w:val="24"/>
        </w:rPr>
        <w:t>/Н.Б. Абрамова</w:t>
      </w:r>
      <w:r w:rsidR="009030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</w:p>
    <w:p w:rsidR="00164D70" w:rsidRDefault="00164D70" w:rsidP="00164D70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64D70" w:rsidRDefault="00164D70" w:rsidP="00164D70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027"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 /Ю.В. Давыдова</w:t>
      </w:r>
      <w:r w:rsidR="0090302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164D70" w:rsidRDefault="00903027" w:rsidP="00164D70">
      <w:pPr>
        <w:ind w:left="453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D70" w:rsidRDefault="00903027" w:rsidP="00164D70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64D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r w:rsidR="00164D70">
        <w:rPr>
          <w:sz w:val="24"/>
          <w:szCs w:val="24"/>
        </w:rPr>
        <w:t>___________________ /М.В. Колобова</w:t>
      </w:r>
      <w:r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/</w:t>
      </w:r>
    </w:p>
    <w:p w:rsidR="00164D70" w:rsidRDefault="00164D70" w:rsidP="00164D70">
      <w:pPr>
        <w:ind w:left="4532" w:firstLine="424"/>
        <w:jc w:val="both"/>
        <w:rPr>
          <w:sz w:val="24"/>
          <w:szCs w:val="24"/>
        </w:rPr>
      </w:pPr>
    </w:p>
    <w:p w:rsidR="00164D70" w:rsidRDefault="00164D70" w:rsidP="00903027">
      <w:pPr>
        <w:ind w:left="284"/>
      </w:pP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="00903027">
        <w:rPr>
          <w:sz w:val="24"/>
          <w:szCs w:val="24"/>
        </w:rPr>
        <w:t xml:space="preserve">   __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/Г.В. Губа</w:t>
      </w:r>
      <w:r w:rsidR="0090302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164D70" w:rsidRDefault="00164D70" w:rsidP="00164D70">
      <w:pPr>
        <w:pStyle w:val="4"/>
        <w:ind w:firstLine="284"/>
      </w:pP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Default="00164D70" w:rsidP="00164D70"/>
    <w:sectPr w:rsid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6" w:rsidRDefault="00052E86" w:rsidP="00164D70">
      <w:r>
        <w:separator/>
      </w:r>
    </w:p>
  </w:endnote>
  <w:endnote w:type="continuationSeparator" w:id="0">
    <w:p w:rsidR="00052E86" w:rsidRDefault="00052E86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6" w:rsidRDefault="00052E86" w:rsidP="00164D70">
      <w:r>
        <w:separator/>
      </w:r>
    </w:p>
  </w:footnote>
  <w:footnote w:type="continuationSeparator" w:id="0">
    <w:p w:rsidR="00052E86" w:rsidRDefault="00052E86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2012-06-15T09:52:00Z</cp:lastPrinted>
  <dcterms:created xsi:type="dcterms:W3CDTF">2012-06-15T05:20:00Z</dcterms:created>
  <dcterms:modified xsi:type="dcterms:W3CDTF">2012-06-15T09:53:00Z</dcterms:modified>
</cp:coreProperties>
</file>