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от 04.07.2014 ПВК</w:t>
      </w: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11580B">
        <w:rPr>
          <w:rFonts w:ascii="Tahoma" w:eastAsia="Times New Roman" w:hAnsi="Tahoma" w:cs="Tahoma"/>
          <w:sz w:val="21"/>
          <w:szCs w:val="21"/>
        </w:rPr>
        <w:t xml:space="preserve"> для закупки №0133300001714000561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1580B" w:rsidRPr="0011580B" w:rsidTr="0011580B">
        <w:tc>
          <w:tcPr>
            <w:tcW w:w="2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к. 220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03 июля 2014</w:t>
            </w:r>
          </w:p>
        </w:tc>
      </w:tr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(дата подписания протокола)</w:t>
            </w:r>
          </w:p>
        </w:tc>
      </w:tr>
    </w:tbl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Извещение о проведении открытого конкурса размещено на официальном сайте www.zakupki.gov.ru "Извещение о проведении открытого конкурса" от 18.06.2014 №0133300001714000561.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03.07.2014 14:00 по адресу Российская Федерация, 153000, Ивановская </w:t>
      </w:r>
      <w:proofErr w:type="spellStart"/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11580B">
        <w:rPr>
          <w:rFonts w:ascii="Tahoma" w:eastAsia="Times New Roman" w:hAnsi="Tahoma" w:cs="Tahoma"/>
          <w:sz w:val="21"/>
          <w:szCs w:val="21"/>
        </w:rPr>
        <w:t>, Иваново г, площадь Революции, 6, к. 220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 xml:space="preserve">Непосредственно </w:t>
      </w: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перед вскрытием конвертов с заявками на участие в открытом конкурсе в отношении</w:t>
      </w:r>
      <w:proofErr w:type="gramEnd"/>
      <w:r w:rsidRPr="0011580B">
        <w:rPr>
          <w:rFonts w:ascii="Tahoma" w:eastAsia="Times New Roman" w:hAnsi="Tahoma" w:cs="Tahoma"/>
          <w:sz w:val="21"/>
          <w:szCs w:val="21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  <w:r w:rsidRPr="0011580B">
        <w:rPr>
          <w:rFonts w:ascii="Tahoma" w:eastAsia="Times New Roman" w:hAnsi="Tahoma" w:cs="Tahoma"/>
          <w:sz w:val="21"/>
          <w:szCs w:val="21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11580B">
        <w:rPr>
          <w:rFonts w:ascii="Tahoma" w:eastAsia="Times New Roman" w:hAnsi="Tahoma" w:cs="Tahoma"/>
          <w:sz w:val="21"/>
          <w:szCs w:val="21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конверт</w:t>
      </w:r>
      <w:proofErr w:type="gramEnd"/>
      <w:r w:rsidRPr="0011580B">
        <w:rPr>
          <w:rFonts w:ascii="Tahoma" w:eastAsia="Times New Roman" w:hAnsi="Tahoma" w:cs="Tahoma"/>
          <w:sz w:val="21"/>
          <w:szCs w:val="21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11580B">
        <w:rPr>
          <w:rFonts w:ascii="Tahoma" w:eastAsia="Times New Roman" w:hAnsi="Tahoma" w:cs="Tahoma"/>
          <w:sz w:val="21"/>
          <w:szCs w:val="21"/>
        </w:rPr>
        <w:br/>
        <w:t>- наличие информации и документов, предусмотренных конкурсной документацией;</w:t>
      </w:r>
      <w:r w:rsidRPr="0011580B">
        <w:rPr>
          <w:rFonts w:ascii="Tahoma" w:eastAsia="Times New Roman" w:hAnsi="Tahoma" w:cs="Tahoma"/>
          <w:sz w:val="21"/>
          <w:szCs w:val="21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lastRenderedPageBreak/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580B" w:rsidRPr="0011580B" w:rsidTr="0011580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Закупка №0133300001714000561 «Научно-исследовательская работа «Совершенствование нормативных механизмов планирования бюджетных ассигнований»</w:t>
            </w:r>
            <w:proofErr w:type="gramStart"/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.»</w:t>
            </w:r>
            <w:proofErr w:type="gramEnd"/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491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300000.00 Российский рубль (триста тысяч рублей ноль копеек)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Бюджет города Иванова 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527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г. Иваново, пл. Революции, д.6, оф.708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  <w:gridCol w:w="3478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Со дня подписания контракта до 01.11.2014</w:t>
            </w:r>
          </w:p>
        </w:tc>
      </w:tr>
    </w:tbl>
    <w:p w:rsidR="0011580B" w:rsidRPr="0011580B" w:rsidRDefault="0011580B" w:rsidP="0011580B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  <w:u w:val="single"/>
        </w:rPr>
        <w:t>Финансово-казначейское управление Администрации города Иванова.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9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Конкурсная комиссия по осуществлению закупок</w:t>
            </w:r>
          </w:p>
        </w:tc>
      </w:tr>
    </w:tbl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На заседании комиссии по вскрытию конвертов с заявками на участие в открытом конкурсе</w:t>
      </w:r>
      <w:proofErr w:type="gramEnd"/>
      <w:r w:rsidRPr="0011580B">
        <w:rPr>
          <w:rFonts w:ascii="Tahoma" w:eastAsia="Times New Roman" w:hAnsi="Tahoma" w:cs="Tahoma"/>
          <w:sz w:val="21"/>
          <w:szCs w:val="21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111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760"/>
      </w:tblGrid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Секретарь: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 xml:space="preserve">Количество присутствовавших членов комиссии: </w:t>
      </w:r>
      <w:r w:rsidRPr="0011580B">
        <w:rPr>
          <w:rFonts w:ascii="Tahoma" w:eastAsia="Times New Roman" w:hAnsi="Tahoma" w:cs="Tahoma"/>
          <w:sz w:val="21"/>
          <w:szCs w:val="21"/>
          <w:u w:val="single"/>
        </w:rPr>
        <w:t>3</w:t>
      </w:r>
      <w:r w:rsidRPr="0011580B">
        <w:rPr>
          <w:rFonts w:ascii="Tahoma" w:eastAsia="Times New Roman" w:hAnsi="Tahoma" w:cs="Tahoma"/>
          <w:sz w:val="21"/>
          <w:szCs w:val="21"/>
        </w:rPr>
        <w:t xml:space="preserve"> (</w:t>
      </w:r>
      <w:r w:rsidRPr="0011580B">
        <w:rPr>
          <w:rFonts w:ascii="Tahoma" w:eastAsia="Times New Roman" w:hAnsi="Tahoma" w:cs="Tahoma"/>
          <w:sz w:val="21"/>
          <w:szCs w:val="21"/>
          <w:u w:val="single"/>
        </w:rPr>
        <w:t>три</w:t>
      </w:r>
      <w:r w:rsidRPr="0011580B">
        <w:rPr>
          <w:rFonts w:ascii="Tahoma" w:eastAsia="Times New Roman" w:hAnsi="Tahoma" w:cs="Tahoma"/>
          <w:sz w:val="21"/>
          <w:szCs w:val="21"/>
        </w:rPr>
        <w:t>).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11580B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11580B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 xml:space="preserve">5. Заявки на участие в открытом конкурсе 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lastRenderedPageBreak/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045"/>
        <w:gridCol w:w="2535"/>
        <w:gridCol w:w="1584"/>
        <w:gridCol w:w="2142"/>
        <w:gridCol w:w="1294"/>
      </w:tblGrid>
      <w:tr w:rsidR="0011580B" w:rsidRPr="0011580B" w:rsidTr="0011580B">
        <w:tc>
          <w:tcPr>
            <w:tcW w:w="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Предлагаемая цена (стоимость), Российский рубль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11580B" w:rsidRPr="0011580B" w:rsidTr="0011580B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23.06.2014 15:05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Общество с ограниченной ответственностью "Про-Грамма" Общество с ограниченной ответственностью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ИНН: 7729534927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КПП: 773301001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125466, г. Москва, ул. </w:t>
            </w:r>
            <w:proofErr w:type="spellStart"/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Родионовская</w:t>
            </w:r>
            <w:proofErr w:type="spellEnd"/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, д. 10, корп. 1, офис 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1. Опись документов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2. Сопроводительное письмо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3. Анкета участника открытого конкурса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4. Предложение о цене контракта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5. Предложение участника открытого конкурса в отношении объекта закупки, в том числе предложение по качественным, функциональным и экологическим характеристикам объекта закупки (в свободной форме)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6.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7. Выписка из единого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государственного реестра юридических лиц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8. Документ, подтверждающий полномочия лица на осуществление действий от имени участника открытого конкурса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9. Декларация о соответствии участника открытого конкурса требованиям, установленным в соответствии с пунктами 3-5, 7, 9 части 1 статьи 31 Закона № 44-ФЗ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10. Декларация о принадлежности к субъектам малого предпринимательства или социально ориентированным некоммерческим организациям, установленная частью 3 статьи 30 Закона № 44-ФЗ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11. Копии учредительных документов участника открытого конкурса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12. Решение об одобрении или о совершении крупной сделки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Отсутс</w:t>
            </w:r>
            <w:r w:rsidR="007936A4">
              <w:rPr>
                <w:rFonts w:ascii="Tahoma" w:eastAsia="Times New Roman" w:hAnsi="Tahoma" w:cs="Tahoma"/>
                <w:sz w:val="21"/>
                <w:szCs w:val="21"/>
              </w:rPr>
              <w:t>т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13. Документы, подтверждающие добросовестность участника открытого конкурса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Отсутс</w:t>
            </w:r>
            <w:r w:rsidR="007936A4">
              <w:rPr>
                <w:rFonts w:ascii="Tahoma" w:eastAsia="Times New Roman" w:hAnsi="Tahoma" w:cs="Tahoma"/>
                <w:sz w:val="21"/>
                <w:szCs w:val="21"/>
              </w:rPr>
              <w:t>т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14. Документы, подтверждающие внесение обеспечения заявки на участие в открытом конкурсе </w:t>
            </w: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 xml:space="preserve">15. Документ, подтверждающий квалификацию участника открытого конкурса 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  <w:tr w:rsidR="0011580B" w:rsidRPr="0011580B" w:rsidTr="0011580B"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Присутствует</w:t>
            </w:r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6. Решение комиссии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11580B" w:rsidRPr="0011580B" w:rsidRDefault="0011580B" w:rsidP="0011580B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br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1580B" w:rsidRPr="0011580B" w:rsidRDefault="0011580B" w:rsidP="0011580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8. Приложения к Протоколу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 xml:space="preserve">К протоколу прилагаются и являются его неотъемлемой частью: 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 xml:space="preserve">1. Условия исполнения контракта, указанные в заявках на участие в открытом конкурсе </w:t>
      </w:r>
      <w:r w:rsidR="00016BDC" w:rsidRPr="00016BDC">
        <w:rPr>
          <w:rFonts w:ascii="Tahoma" w:eastAsia="Times New Roman" w:hAnsi="Tahoma" w:cs="Tahoma"/>
          <w:sz w:val="21"/>
          <w:szCs w:val="21"/>
        </w:rPr>
        <w:t>1</w:t>
      </w:r>
      <w:r w:rsidR="003E5970" w:rsidRPr="003E5970">
        <w:rPr>
          <w:rFonts w:ascii="Tahoma" w:eastAsia="Times New Roman" w:hAnsi="Tahoma" w:cs="Tahoma"/>
          <w:sz w:val="21"/>
          <w:szCs w:val="21"/>
        </w:rPr>
        <w:t>5</w:t>
      </w:r>
      <w:bookmarkStart w:id="0" w:name="_GoBack"/>
      <w:bookmarkEnd w:id="0"/>
      <w:r w:rsidR="00016BDC" w:rsidRPr="00016BDC">
        <w:rPr>
          <w:rFonts w:ascii="Tahoma" w:eastAsia="Times New Roman" w:hAnsi="Tahoma" w:cs="Tahoma"/>
          <w:sz w:val="21"/>
          <w:szCs w:val="21"/>
        </w:rPr>
        <w:t xml:space="preserve"> </w:t>
      </w:r>
      <w:r w:rsidRPr="0011580B">
        <w:rPr>
          <w:rFonts w:ascii="Tahoma" w:eastAsia="Times New Roman" w:hAnsi="Tahoma" w:cs="Tahoma"/>
          <w:sz w:val="21"/>
          <w:szCs w:val="21"/>
        </w:rPr>
        <w:t xml:space="preserve">л. </w:t>
      </w:r>
    </w:p>
    <w:p w:rsidR="0011580B" w:rsidRPr="0011580B" w:rsidRDefault="0011580B" w:rsidP="00115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t>2. Приложение № 2 протоколу вскрытия конвертов (Приложение № 2 протоколу вскрытия конвертов.doc)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07"/>
        <w:gridCol w:w="6"/>
        <w:gridCol w:w="2857"/>
      </w:tblGrid>
      <w:tr w:rsidR="0011580B" w:rsidRPr="0011580B" w:rsidTr="00016BDC">
        <w:trPr>
          <w:gridAfter w:val="1"/>
          <w:wAfter w:w="2857" w:type="dxa"/>
        </w:trPr>
        <w:tc>
          <w:tcPr>
            <w:tcW w:w="3685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807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6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1580B" w:rsidRPr="0011580B" w:rsidTr="00016BDC">
        <w:tc>
          <w:tcPr>
            <w:tcW w:w="368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" w:type="dxa"/>
            <w:tcBorders>
              <w:bottom w:val="nil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11580B" w:rsidRPr="0011580B" w:rsidTr="00016BDC">
        <w:tc>
          <w:tcPr>
            <w:tcW w:w="3685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07" w:type="dxa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11580B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6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80B" w:rsidRPr="0011580B" w:rsidTr="00016BDC">
        <w:tc>
          <w:tcPr>
            <w:tcW w:w="368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" w:type="dxa"/>
            <w:tcBorders>
              <w:bottom w:val="nil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11580B" w:rsidRPr="0011580B" w:rsidTr="00016BDC">
        <w:tc>
          <w:tcPr>
            <w:tcW w:w="3685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07" w:type="dxa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11580B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6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80B" w:rsidRPr="0011580B" w:rsidTr="00016BDC">
        <w:tc>
          <w:tcPr>
            <w:tcW w:w="3685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" w:type="dxa"/>
            <w:tcBorders>
              <w:bottom w:val="nil"/>
            </w:tcBorders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5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11580B" w:rsidRPr="0011580B" w:rsidTr="00016BDC">
        <w:tc>
          <w:tcPr>
            <w:tcW w:w="3685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07" w:type="dxa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11580B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6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80B" w:rsidRPr="0011580B" w:rsidRDefault="0011580B" w:rsidP="0011580B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  <w:r w:rsidRPr="0011580B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580B" w:rsidRPr="0011580B" w:rsidTr="0011580B">
        <w:tc>
          <w:tcPr>
            <w:tcW w:w="2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1580B" w:rsidRPr="0011580B" w:rsidTr="0011580B"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04.07.2014 №ПВК</w:t>
            </w:r>
            <w:proofErr w:type="gramStart"/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gramEnd"/>
          </w:p>
        </w:tc>
      </w:tr>
    </w:tbl>
    <w:p w:rsidR="0011580B" w:rsidRPr="0011580B" w:rsidRDefault="0011580B" w:rsidP="0011580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1580B" w:rsidRPr="0011580B" w:rsidRDefault="0011580B" w:rsidP="0011580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1580B">
        <w:rPr>
          <w:rFonts w:ascii="Tahoma" w:eastAsia="Times New Roman" w:hAnsi="Tahoma" w:cs="Tahoma"/>
          <w:b/>
          <w:bCs/>
          <w:sz w:val="27"/>
          <w:szCs w:val="27"/>
        </w:rPr>
        <w:t>Условия исполнения контракта, указанные в заявках на участие в открытом конкурсе</w:t>
      </w:r>
    </w:p>
    <w:p w:rsidR="0011580B" w:rsidRPr="0011580B" w:rsidRDefault="0011580B" w:rsidP="0011580B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1580B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742"/>
        <w:gridCol w:w="4678"/>
      </w:tblGrid>
      <w:tr w:rsidR="0011580B" w:rsidRPr="0011580B" w:rsidTr="0011580B">
        <w:tc>
          <w:tcPr>
            <w:tcW w:w="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исполнения контракта</w:t>
            </w:r>
          </w:p>
        </w:tc>
      </w:tr>
      <w:tr w:rsidR="0011580B" w:rsidRPr="0011580B" w:rsidTr="0011580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580B" w:rsidRPr="0011580B" w:rsidRDefault="0011580B" w:rsidP="0011580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580B">
              <w:rPr>
                <w:rFonts w:ascii="Tahoma" w:eastAsia="Times New Roman" w:hAnsi="Tahoma" w:cs="Tahoma"/>
                <w:sz w:val="21"/>
                <w:szCs w:val="21"/>
              </w:rPr>
              <w:t>Общество с ограниченной ответственностью "Про-Грамма"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1580B" w:rsidRPr="0011580B">
              <w:tc>
                <w:tcPr>
                  <w:tcW w:w="0" w:type="auto"/>
                  <w:vAlign w:val="center"/>
                  <w:hideMark/>
                </w:tcPr>
                <w:p w:rsidR="0011580B" w:rsidRPr="0011580B" w:rsidRDefault="0011580B" w:rsidP="0011580B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58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Цена контракта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Значимость критерия оценки: 20.00%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Предложение участника: 300000.00 Российский рубль</w:t>
                  </w:r>
                </w:p>
              </w:tc>
            </w:tr>
            <w:tr w:rsidR="0011580B" w:rsidRPr="0011580B">
              <w:tc>
                <w:tcPr>
                  <w:tcW w:w="0" w:type="auto"/>
                  <w:vAlign w:val="center"/>
                  <w:hideMark/>
                </w:tcPr>
                <w:p w:rsidR="0011580B" w:rsidRPr="0011580B" w:rsidRDefault="0011580B" w:rsidP="00115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1158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Значимость критерия оценки: 40%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lastRenderedPageBreak/>
                    <w:t>Показатели критерия оценки: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1 Суммарная стоимость работ, выполненных Участником за последние десять лет (с 2004 по 2013 гг</w:t>
                  </w:r>
                  <w:proofErr w:type="gramEnd"/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.) в сфере реформирования государственных (муниципальных) финансов, составляет более 50 млн. руб., в том числе на территории Ивановской области - более 10 млн. руб.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Значимость показателя: 100%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Предельное значение: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Информация о предложении участника: </w:t>
                  </w:r>
                  <w:proofErr w:type="gramStart"/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Суммарная стоимость работ, выполненных Участником за последние десять лет (с 2004 по 2013 гг.) в сфере реформирования государственных (муниципальных) финансов, составляет 78,5 млн. руб., в том числе на территории Ивановской области - 55,6 млн. руб.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2 Суммарная стоимость работ, выполненных Участником за последние десять лет (с 2004 по 2013 гг.) в сфере реформирования государственных (муниципальных) финансов, составляет более 50 млн. руб</w:t>
                  </w:r>
                  <w:proofErr w:type="gramEnd"/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., в том числе на территории Ивановской области - от 5 до 10 млн. руб.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Значимость показателя: 75%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Предельное значение: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Информация о предложении участника: -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3 Суммарная стоимость работ, выполненных Участником за последние десять лет (с 2004 по 2013 гг.) в сфере реформирования государственных (муниципальных) финансов, составляет более 50 млн. руб., в том числе на территории Ивановской области - менее 5 млн. руб.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Значимость показателя: 50%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Предельное значение: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Информация о предложении участника: -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4 Суммарная стоимость работ, выполненных Участником за последние десять лет (с 2004 по 2013 гг.) в сфере реформирования государственных (муниципальных) финансов, составляет от 25 до 50 млн. руб.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Значимость показателя: 25%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Предельное значение: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Информация о предложении участника: -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5 Суммарная стоимость работ, выполненных Участником за последние десять лет (с 2004 по 2013 гг.) в сфере реформирования государственных (муниципальных) финансов, составляет менее 25 млн. руб.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Значимость показателя: 0%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Предельное значение: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Информация о предложении участника: -</w:t>
                  </w:r>
                </w:p>
              </w:tc>
            </w:tr>
            <w:tr w:rsidR="0011580B" w:rsidRPr="0011580B">
              <w:tc>
                <w:tcPr>
                  <w:tcW w:w="0" w:type="auto"/>
                  <w:vAlign w:val="center"/>
                  <w:hideMark/>
                </w:tcPr>
                <w:p w:rsidR="0011580B" w:rsidRPr="0011580B" w:rsidRDefault="0011580B" w:rsidP="00115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58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lastRenderedPageBreak/>
                    <w:t>Качественные, функциональные и экологические характеристики объекта закупки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Значимость критерия оценки: 40%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Показатели критерия оценки: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11580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1 Качество работ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Значимость показателя: 40%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Предельное значение: 0.4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Предложение участника: </w:t>
                  </w:r>
                  <w:r w:rsidRPr="00115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Информация о предложении участника: Представлено предложение участника открытого конкурса в отношении объекта закупки, в том числе предложение по качественным, функциональным и экологическим характеристикам объекта закупки, являющееся приложением № 2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      </w:r>
                </w:p>
              </w:tc>
            </w:tr>
          </w:tbl>
          <w:p w:rsidR="0011580B" w:rsidRPr="0011580B" w:rsidRDefault="0011580B" w:rsidP="00115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259B6" w:rsidRDefault="008259B6"/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B"/>
    <w:rsid w:val="00016BDC"/>
    <w:rsid w:val="0011580B"/>
    <w:rsid w:val="003E5970"/>
    <w:rsid w:val="007936A4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8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8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1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6</cp:revision>
  <cp:lastPrinted>2014-07-07T06:03:00Z</cp:lastPrinted>
  <dcterms:created xsi:type="dcterms:W3CDTF">2014-07-04T12:59:00Z</dcterms:created>
  <dcterms:modified xsi:type="dcterms:W3CDTF">2014-07-07T06:05:00Z</dcterms:modified>
</cp:coreProperties>
</file>