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5C" w:rsidRPr="007C7776" w:rsidRDefault="00234BC0" w:rsidP="0058202D">
      <w:pPr>
        <w:pStyle w:val="a7"/>
        <w:spacing w:before="0" w:after="0"/>
        <w:jc w:val="both"/>
      </w:pPr>
      <w:r w:rsidRPr="007C7776">
        <w:t xml:space="preserve"> </w:t>
      </w:r>
      <w:r w:rsidR="0092635C" w:rsidRPr="007C7776">
        <w:t>«</w:t>
      </w:r>
    </w:p>
    <w:tbl>
      <w:tblPr>
        <w:tblpPr w:leftFromText="180" w:rightFromText="180" w:vertAnchor="text" w:horzAnchor="page" w:tblpX="166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56"/>
        <w:gridCol w:w="1508"/>
        <w:gridCol w:w="1134"/>
        <w:gridCol w:w="1134"/>
        <w:gridCol w:w="1134"/>
        <w:gridCol w:w="1134"/>
        <w:gridCol w:w="1135"/>
      </w:tblGrid>
      <w:tr w:rsidR="007C7776" w:rsidRPr="007C7776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sz w:val="20"/>
                <w:szCs w:val="20"/>
              </w:rPr>
              <w:t>Специальная подпрограмма «Расширение возможностей муниципальных дошкольных образовательных организаций»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26 499,41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  <w:tr w:rsidR="007C7776" w:rsidRPr="007C7776" w:rsidTr="00921B8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8 137,72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776" w:rsidRPr="007C7776" w:rsidRDefault="007C7776" w:rsidP="005820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772,50</w:t>
            </w:r>
          </w:p>
        </w:tc>
      </w:tr>
    </w:tbl>
    <w:p w:rsidR="0092635C" w:rsidRPr="007C7776" w:rsidRDefault="0092635C" w:rsidP="00921B83">
      <w:pPr>
        <w:pStyle w:val="a7"/>
        <w:spacing w:before="0" w:after="0"/>
        <w:ind w:firstLine="709"/>
        <w:jc w:val="right"/>
        <w:rPr>
          <w:sz w:val="20"/>
          <w:szCs w:val="20"/>
        </w:rPr>
      </w:pPr>
      <w:r w:rsidRPr="007C7776">
        <w:rPr>
          <w:sz w:val="20"/>
          <w:szCs w:val="20"/>
        </w:rPr>
        <w:t xml:space="preserve">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92635C" w:rsidRPr="007C7776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BC0">
          <w:rPr>
            <w:noProof/>
          </w:rPr>
          <w:t>9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4BC0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327D-EAF8-4480-AE5E-A6989339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2016-07-28T13:08:00Z</dcterms:modified>
</cp:coreProperties>
</file>