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74" w:rsidRPr="004C7FE1" w:rsidRDefault="00905A74" w:rsidP="00254639">
      <w:pPr>
        <w:pStyle w:val="a7"/>
        <w:spacing w:before="0" w:after="0"/>
        <w:ind w:firstLine="709"/>
        <w:jc w:val="both"/>
        <w:rPr>
          <w:sz w:val="22"/>
          <w:szCs w:val="22"/>
        </w:rPr>
      </w:pPr>
    </w:p>
    <w:p w:rsidR="00254639" w:rsidRDefault="00254639" w:rsidP="00254639">
      <w:pPr>
        <w:pStyle w:val="a7"/>
        <w:spacing w:before="0" w:after="0"/>
        <w:jc w:val="both"/>
      </w:pPr>
      <w:r>
        <w:t>«</w:t>
      </w:r>
    </w:p>
    <w:tbl>
      <w:tblPr>
        <w:tblpPr w:leftFromText="180" w:rightFromText="180" w:vertAnchor="text" w:horzAnchor="page" w:tblpX="1668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1508"/>
        <w:gridCol w:w="1214"/>
        <w:gridCol w:w="1179"/>
        <w:gridCol w:w="1060"/>
        <w:gridCol w:w="992"/>
        <w:gridCol w:w="992"/>
      </w:tblGrid>
      <w:tr w:rsidR="00254639" w:rsidRPr="009134B3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4167" w:history="1">
              <w:r w:rsidRPr="007D69B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"Расширение возможностей муниципальных дошкольных образовательных организаций"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26499,41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4C7FE1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15477,15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254639" w:rsidRPr="009134B3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8207,65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4C7FE1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5477,15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254639" w:rsidRPr="009134B3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4180,00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4C7FE1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54639" w:rsidRDefault="00254639" w:rsidP="00905A74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   </w:t>
      </w:r>
      <w:r w:rsidR="00AE7AFD">
        <w:t xml:space="preserve">            </w:t>
      </w:r>
      <w:r>
        <w:t xml:space="preserve"> ».</w:t>
      </w:r>
    </w:p>
    <w:p w:rsidR="00905A74" w:rsidRDefault="00905A74" w:rsidP="00905A74">
      <w:pPr>
        <w:pStyle w:val="a7"/>
        <w:spacing w:before="0" w:after="0"/>
        <w:ind w:firstLine="709"/>
        <w:jc w:val="right"/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D613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A4C6-5900-4C15-90AB-581D3AFD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2015-06-04T05:44:00Z</dcterms:modified>
</cp:coreProperties>
</file>