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32" w:rsidRDefault="00476632" w:rsidP="00476632">
      <w:pPr>
        <w:tabs>
          <w:tab w:val="left" w:pos="7920"/>
          <w:tab w:val="left" w:pos="8640"/>
          <w:tab w:val="left" w:pos="9015"/>
          <w:tab w:val="left" w:pos="9105"/>
        </w:tabs>
        <w:ind w:firstLine="12"/>
      </w:pPr>
      <w:r>
        <w:rPr>
          <w:lang w:eastAsia="ar-SA"/>
        </w:rPr>
        <w:tab/>
      </w:r>
      <w:r>
        <w:rPr>
          <w:lang w:eastAsia="ar-SA"/>
        </w:rPr>
        <w:tab/>
      </w:r>
      <w:r w:rsidRPr="00E92892">
        <w:rPr>
          <w:sz w:val="22"/>
          <w:szCs w:val="22"/>
          <w:lang w:eastAsia="ar-SA"/>
        </w:rPr>
        <w:t xml:space="preserve"> </w:t>
      </w:r>
    </w:p>
    <w:p w:rsidR="00476632" w:rsidRDefault="00476632" w:rsidP="00476632">
      <w:pPr>
        <w:jc w:val="center"/>
      </w:pPr>
    </w:p>
    <w:p w:rsidR="00476632" w:rsidRDefault="00476632" w:rsidP="00476632">
      <w:pPr>
        <w:autoSpaceDE w:val="0"/>
        <w:autoSpaceDN w:val="0"/>
        <w:adjustRightInd w:val="0"/>
        <w:ind w:left="5664"/>
        <w:outlineLvl w:val="0"/>
      </w:pPr>
      <w:r>
        <w:t>Утверждена</w:t>
      </w:r>
    </w:p>
    <w:p w:rsidR="00476632" w:rsidRDefault="00476632" w:rsidP="00476632">
      <w:pPr>
        <w:autoSpaceDE w:val="0"/>
        <w:autoSpaceDN w:val="0"/>
        <w:adjustRightInd w:val="0"/>
        <w:ind w:left="5664"/>
        <w:outlineLvl w:val="0"/>
      </w:pPr>
      <w:r>
        <w:t>постановлением</w:t>
      </w:r>
    </w:p>
    <w:p w:rsidR="00476632" w:rsidRDefault="00476632" w:rsidP="00476632">
      <w:pPr>
        <w:autoSpaceDE w:val="0"/>
        <w:autoSpaceDN w:val="0"/>
        <w:adjustRightInd w:val="0"/>
        <w:ind w:left="5664"/>
        <w:outlineLvl w:val="0"/>
      </w:pPr>
      <w:r>
        <w:t>Администрации города Иванова</w:t>
      </w:r>
    </w:p>
    <w:p w:rsidR="00476632" w:rsidRDefault="00476632" w:rsidP="00476632">
      <w:pPr>
        <w:autoSpaceDE w:val="0"/>
        <w:autoSpaceDN w:val="0"/>
        <w:adjustRightInd w:val="0"/>
        <w:ind w:left="5664"/>
        <w:outlineLvl w:val="0"/>
      </w:pPr>
      <w:r>
        <w:t>от __</w:t>
      </w:r>
      <w:r w:rsidR="00B473A1" w:rsidRPr="00B473A1">
        <w:rPr>
          <w:u w:val="single"/>
        </w:rPr>
        <w:t>30.10.2013</w:t>
      </w:r>
      <w:r>
        <w:t>__№ _</w:t>
      </w:r>
      <w:r w:rsidR="00B473A1" w:rsidRPr="00B473A1">
        <w:rPr>
          <w:u w:val="single"/>
        </w:rPr>
        <w:t>2371</w:t>
      </w:r>
      <w:r>
        <w:t>_</w:t>
      </w:r>
    </w:p>
    <w:p w:rsidR="00476632" w:rsidRDefault="00476632" w:rsidP="00476632">
      <w:pPr>
        <w:pStyle w:val="aa"/>
        <w:spacing w:before="0" w:after="0"/>
        <w:rPr>
          <w:sz w:val="24"/>
          <w:szCs w:val="24"/>
        </w:rPr>
      </w:pPr>
    </w:p>
    <w:p w:rsidR="00476632" w:rsidRDefault="00476632" w:rsidP="00476632">
      <w:pPr>
        <w:pStyle w:val="aa"/>
        <w:spacing w:before="0" w:after="0"/>
        <w:rPr>
          <w:sz w:val="24"/>
          <w:szCs w:val="24"/>
        </w:rPr>
      </w:pPr>
      <w:bookmarkStart w:id="0" w:name="_GoBack"/>
      <w:bookmarkEnd w:id="0"/>
    </w:p>
    <w:p w:rsidR="00D35DC2" w:rsidRPr="00476632" w:rsidRDefault="00476632" w:rsidP="00476632">
      <w:pPr>
        <w:pStyle w:val="aa"/>
        <w:spacing w:before="0" w:after="0"/>
        <w:rPr>
          <w:sz w:val="24"/>
          <w:szCs w:val="24"/>
        </w:rPr>
      </w:pPr>
      <w:r w:rsidRPr="00476632">
        <w:rPr>
          <w:sz w:val="24"/>
          <w:szCs w:val="24"/>
        </w:rPr>
        <w:t>М</w:t>
      </w:r>
      <w:r w:rsidR="00D35DC2" w:rsidRPr="00476632">
        <w:rPr>
          <w:sz w:val="24"/>
          <w:szCs w:val="24"/>
        </w:rPr>
        <w:t>униципальная программа</w:t>
      </w:r>
      <w:r w:rsidR="00D35DC2" w:rsidRPr="00476632">
        <w:rPr>
          <w:sz w:val="24"/>
          <w:szCs w:val="24"/>
        </w:rPr>
        <w:br/>
        <w:t>«Обеспечение качественным жильём и услугами жилищно-коммунального хозяйства населения города»</w:t>
      </w:r>
      <w:r w:rsidR="00D35DC2" w:rsidRPr="00476632">
        <w:rPr>
          <w:sz w:val="24"/>
          <w:szCs w:val="24"/>
        </w:rPr>
        <w:br/>
      </w:r>
      <w:r w:rsidR="00D35DC2" w:rsidRPr="00476632">
        <w:rPr>
          <w:sz w:val="24"/>
          <w:szCs w:val="24"/>
        </w:rPr>
        <w:br/>
        <w:t>Разработчик – Управление жилищно-коммунального хозяйства Администрации города Иванова</w:t>
      </w:r>
      <w:r w:rsidR="00D35DC2" w:rsidRPr="00476632">
        <w:rPr>
          <w:sz w:val="24"/>
          <w:szCs w:val="24"/>
        </w:rPr>
        <w:br/>
      </w:r>
      <w:r w:rsidR="00D35DC2" w:rsidRPr="00476632">
        <w:rPr>
          <w:sz w:val="24"/>
          <w:szCs w:val="24"/>
        </w:rPr>
        <w:br/>
        <w:t>Срок реализации – 2014-2018</w:t>
      </w:r>
    </w:p>
    <w:p w:rsidR="00D35DC2" w:rsidRPr="0060432F" w:rsidRDefault="00D35DC2" w:rsidP="00D35DC2">
      <w:pPr>
        <w:pStyle w:val="3"/>
      </w:pPr>
      <w:r w:rsidRPr="0060432F">
        <w:t xml:space="preserve">1. Паспорт муниципальной </w:t>
      </w:r>
      <w:r w:rsidR="008A1ADE" w:rsidRPr="0060432F">
        <w:t>П</w:t>
      </w:r>
      <w:r w:rsidRPr="0060432F">
        <w:t>рограммы</w:t>
      </w:r>
    </w:p>
    <w:tbl>
      <w:tblPr>
        <w:tblStyle w:val="af"/>
        <w:tblW w:w="0" w:type="auto"/>
        <w:tblLook w:val="04A0" w:firstRow="1" w:lastRow="0" w:firstColumn="1" w:lastColumn="0" w:noHBand="0" w:noVBand="1"/>
      </w:tblPr>
      <w:tblGrid>
        <w:gridCol w:w="2626"/>
        <w:gridCol w:w="6842"/>
      </w:tblGrid>
      <w:tr w:rsidR="00D35DC2" w:rsidRPr="0060432F" w:rsidTr="00660F97">
        <w:tc>
          <w:tcPr>
            <w:tcW w:w="0" w:type="auto"/>
          </w:tcPr>
          <w:p w:rsidR="00D35DC2" w:rsidRPr="00660F97" w:rsidRDefault="00D35DC2" w:rsidP="008A1ADE">
            <w:pPr>
              <w:pStyle w:val="Pro-Tab"/>
              <w:rPr>
                <w:b/>
                <w:sz w:val="22"/>
                <w:szCs w:val="22"/>
              </w:rPr>
            </w:pPr>
            <w:r w:rsidRPr="00660F97">
              <w:rPr>
                <w:b/>
                <w:sz w:val="22"/>
                <w:szCs w:val="22"/>
              </w:rPr>
              <w:t xml:space="preserve">Наименование </w:t>
            </w:r>
            <w:r w:rsidR="008A1ADE" w:rsidRPr="00660F97">
              <w:rPr>
                <w:b/>
                <w:sz w:val="22"/>
                <w:szCs w:val="22"/>
              </w:rPr>
              <w:t>П</w:t>
            </w:r>
            <w:r w:rsidRPr="00660F97">
              <w:rPr>
                <w:b/>
                <w:sz w:val="22"/>
                <w:szCs w:val="22"/>
              </w:rPr>
              <w:t>рограммы</w:t>
            </w:r>
          </w:p>
        </w:tc>
        <w:tc>
          <w:tcPr>
            <w:tcW w:w="0" w:type="auto"/>
          </w:tcPr>
          <w:p w:rsidR="00D35DC2" w:rsidRPr="00660F97" w:rsidRDefault="00D35DC2" w:rsidP="00CA0939">
            <w:pPr>
              <w:pStyle w:val="Pro-Tab"/>
              <w:rPr>
                <w:b/>
                <w:sz w:val="22"/>
                <w:szCs w:val="22"/>
              </w:rPr>
            </w:pPr>
            <w:r w:rsidRPr="00660F97">
              <w:rPr>
                <w:b/>
                <w:sz w:val="22"/>
                <w:szCs w:val="22"/>
              </w:rPr>
              <w:t>Обеспечение качественным жильём и услугами жилищно-коммунального хозяйства населения города</w:t>
            </w:r>
          </w:p>
        </w:tc>
      </w:tr>
      <w:tr w:rsidR="00D35DC2" w:rsidRPr="0060432F" w:rsidTr="00660F97">
        <w:tc>
          <w:tcPr>
            <w:tcW w:w="0" w:type="auto"/>
          </w:tcPr>
          <w:p w:rsidR="00D35DC2" w:rsidRPr="0060432F" w:rsidRDefault="00D35DC2" w:rsidP="00CA0939">
            <w:pPr>
              <w:pStyle w:val="Pro-Tab"/>
              <w:rPr>
                <w:sz w:val="22"/>
                <w:szCs w:val="22"/>
              </w:rPr>
            </w:pPr>
            <w:r w:rsidRPr="0060432F">
              <w:rPr>
                <w:sz w:val="22"/>
                <w:szCs w:val="22"/>
              </w:rPr>
              <w:t>Перечень подпрограмм</w:t>
            </w:r>
          </w:p>
        </w:tc>
        <w:tc>
          <w:tcPr>
            <w:tcW w:w="0" w:type="auto"/>
          </w:tcPr>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Аналитическая </w:t>
            </w:r>
            <w:r w:rsidR="00153E5F" w:rsidRPr="0060432F">
              <w:rPr>
                <w:sz w:val="22"/>
                <w:szCs w:val="22"/>
              </w:rPr>
              <w:t>под</w:t>
            </w:r>
            <w:r w:rsidRPr="0060432F">
              <w:rPr>
                <w:sz w:val="22"/>
                <w:szCs w:val="22"/>
              </w:rPr>
              <w:t>программа «Регулирование платы за жилое помещение»</w:t>
            </w:r>
            <w:r w:rsidR="00604C4E" w:rsidRPr="0060432F">
              <w:rPr>
                <w:sz w:val="22"/>
                <w:szCs w:val="22"/>
              </w:rPr>
              <w:t>.</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Аналитическая </w:t>
            </w:r>
            <w:r w:rsidR="00153E5F" w:rsidRPr="0060432F">
              <w:rPr>
                <w:sz w:val="22"/>
                <w:szCs w:val="22"/>
              </w:rPr>
              <w:t>под</w:t>
            </w:r>
            <w:r w:rsidRPr="0060432F">
              <w:rPr>
                <w:sz w:val="22"/>
                <w:szCs w:val="22"/>
              </w:rPr>
              <w:t>программа «Субсидирование предоставления коммунальных услуг»</w:t>
            </w:r>
            <w:r w:rsidR="00604C4E" w:rsidRPr="0060432F">
              <w:rPr>
                <w:sz w:val="22"/>
                <w:szCs w:val="22"/>
              </w:rPr>
              <w:t>.</w:t>
            </w:r>
          </w:p>
          <w:p w:rsidR="00604C4E" w:rsidRPr="0060432F" w:rsidRDefault="00604C4E" w:rsidP="00604C4E">
            <w:pPr>
              <w:pStyle w:val="Pro-Tab"/>
              <w:numPr>
                <w:ilvl w:val="0"/>
                <w:numId w:val="31"/>
              </w:numPr>
              <w:spacing w:before="40" w:after="40"/>
              <w:ind w:left="273" w:hanging="179"/>
              <w:contextualSpacing w:val="0"/>
              <w:rPr>
                <w:sz w:val="22"/>
                <w:szCs w:val="22"/>
              </w:rPr>
            </w:pPr>
            <w:r w:rsidRPr="0060432F">
              <w:rPr>
                <w:sz w:val="22"/>
                <w:szCs w:val="22"/>
              </w:rPr>
              <w:t>Аналитическая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Специальная </w:t>
            </w:r>
            <w:r w:rsidR="00153E5F" w:rsidRPr="0060432F">
              <w:rPr>
                <w:sz w:val="22"/>
                <w:szCs w:val="22"/>
              </w:rPr>
              <w:t>под</w:t>
            </w:r>
            <w:r w:rsidRPr="0060432F">
              <w:rPr>
                <w:sz w:val="22"/>
                <w:szCs w:val="22"/>
              </w:rPr>
              <w:t>программа «Переселение граждан из аварийного жилищного фонда»</w:t>
            </w:r>
            <w:r w:rsidR="00604C4E" w:rsidRPr="0060432F">
              <w:rPr>
                <w:sz w:val="22"/>
                <w:szCs w:val="22"/>
              </w:rPr>
              <w:t>.</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Специальная </w:t>
            </w:r>
            <w:r w:rsidR="00153E5F" w:rsidRPr="0060432F">
              <w:rPr>
                <w:sz w:val="22"/>
                <w:szCs w:val="22"/>
              </w:rPr>
              <w:t>под</w:t>
            </w:r>
            <w:r w:rsidRPr="0060432F">
              <w:rPr>
                <w:sz w:val="22"/>
                <w:szCs w:val="22"/>
              </w:rPr>
              <w:t>программа «Жилище»</w:t>
            </w:r>
            <w:r w:rsidR="00604C4E" w:rsidRPr="0060432F">
              <w:rPr>
                <w:sz w:val="22"/>
                <w:szCs w:val="22"/>
              </w:rPr>
              <w:t>.</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Специальная </w:t>
            </w:r>
            <w:r w:rsidR="00153E5F" w:rsidRPr="0060432F">
              <w:rPr>
                <w:sz w:val="22"/>
                <w:szCs w:val="22"/>
              </w:rPr>
              <w:t>под</w:t>
            </w:r>
            <w:r w:rsidRPr="0060432F">
              <w:rPr>
                <w:sz w:val="22"/>
                <w:szCs w:val="22"/>
              </w:rPr>
              <w:t>программа «Капитальный ремонт общего имущества многоквартирных жилых домов и муниципального жилищного фонда»</w:t>
            </w:r>
            <w:r w:rsidR="00604C4E" w:rsidRPr="0060432F">
              <w:rPr>
                <w:sz w:val="22"/>
                <w:szCs w:val="22"/>
              </w:rPr>
              <w:t>.</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Специальная подпрограмма «Адресная программа капитального ремонта многоквартирных домов на территории муниципального образования городской округ Иваново»</w:t>
            </w:r>
            <w:r w:rsidR="00604C4E" w:rsidRPr="0060432F">
              <w:rPr>
                <w:sz w:val="22"/>
                <w:szCs w:val="22"/>
              </w:rPr>
              <w:t>.</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Специальная </w:t>
            </w:r>
            <w:r w:rsidR="00153E5F" w:rsidRPr="0060432F">
              <w:rPr>
                <w:sz w:val="22"/>
                <w:szCs w:val="22"/>
              </w:rPr>
              <w:t>под</w:t>
            </w:r>
            <w:r w:rsidRPr="0060432F">
              <w:rPr>
                <w:sz w:val="22"/>
                <w:szCs w:val="22"/>
              </w:rPr>
              <w:t>программа «Ремонт дворовых территорий многоквартирных домов, проездов к дворовым территориям многоквартирных домов»</w:t>
            </w:r>
            <w:r w:rsidR="00604C4E" w:rsidRPr="0060432F">
              <w:rPr>
                <w:sz w:val="22"/>
                <w:szCs w:val="22"/>
              </w:rPr>
              <w:t>.</w:t>
            </w:r>
          </w:p>
          <w:p w:rsidR="00D35DC2" w:rsidRPr="0060432F" w:rsidRDefault="00D35DC2" w:rsidP="00604C4E">
            <w:pPr>
              <w:pStyle w:val="Pro-Tab"/>
              <w:numPr>
                <w:ilvl w:val="0"/>
                <w:numId w:val="31"/>
              </w:numPr>
              <w:spacing w:before="40" w:after="40"/>
              <w:ind w:left="273" w:hanging="179"/>
              <w:contextualSpacing w:val="0"/>
              <w:rPr>
                <w:sz w:val="22"/>
                <w:szCs w:val="22"/>
              </w:rPr>
            </w:pPr>
            <w:r w:rsidRPr="0060432F">
              <w:rPr>
                <w:sz w:val="22"/>
                <w:szCs w:val="22"/>
              </w:rPr>
              <w:t xml:space="preserve">Специальная </w:t>
            </w:r>
            <w:r w:rsidR="00153E5F" w:rsidRPr="0060432F">
              <w:rPr>
                <w:sz w:val="22"/>
                <w:szCs w:val="22"/>
              </w:rPr>
              <w:t>под</w:t>
            </w:r>
            <w:r w:rsidRPr="0060432F">
              <w:rPr>
                <w:sz w:val="22"/>
                <w:szCs w:val="22"/>
              </w:rPr>
              <w:t>программа «Развитие инженерных инфраструктур».</w:t>
            </w:r>
          </w:p>
        </w:tc>
      </w:tr>
      <w:tr w:rsidR="00D35DC2" w:rsidRPr="0060432F" w:rsidTr="00660F97">
        <w:tc>
          <w:tcPr>
            <w:tcW w:w="0" w:type="auto"/>
          </w:tcPr>
          <w:p w:rsidR="00D35DC2" w:rsidRPr="0060432F" w:rsidRDefault="00D35DC2" w:rsidP="008A1ADE">
            <w:pPr>
              <w:pStyle w:val="Pro-Tab"/>
              <w:rPr>
                <w:sz w:val="22"/>
                <w:szCs w:val="22"/>
              </w:rPr>
            </w:pPr>
            <w:r w:rsidRPr="0060432F">
              <w:rPr>
                <w:sz w:val="22"/>
                <w:szCs w:val="22"/>
              </w:rPr>
              <w:t xml:space="preserve">Разработчик </w:t>
            </w:r>
            <w:r w:rsidR="008A1ADE" w:rsidRPr="0060432F">
              <w:rPr>
                <w:sz w:val="22"/>
                <w:szCs w:val="22"/>
              </w:rPr>
              <w:t>П</w:t>
            </w:r>
            <w:r w:rsidRPr="0060432F">
              <w:rPr>
                <w:sz w:val="22"/>
                <w:szCs w:val="22"/>
              </w:rPr>
              <w:t>рограммы (головной исполнитель)</w:t>
            </w:r>
          </w:p>
        </w:tc>
        <w:tc>
          <w:tcPr>
            <w:tcW w:w="0" w:type="auto"/>
          </w:tcPr>
          <w:p w:rsidR="00D35DC2" w:rsidRPr="0060432F" w:rsidRDefault="00D35DC2" w:rsidP="00CA0939">
            <w:pPr>
              <w:pStyle w:val="Pro-Tab"/>
              <w:rPr>
                <w:sz w:val="22"/>
                <w:szCs w:val="22"/>
              </w:rPr>
            </w:pPr>
            <w:r w:rsidRPr="0060432F">
              <w:rPr>
                <w:sz w:val="22"/>
                <w:szCs w:val="22"/>
              </w:rPr>
              <w:t>Управление жилищно-коммунального хозяйства Администрации города Иванова</w:t>
            </w:r>
          </w:p>
        </w:tc>
      </w:tr>
      <w:tr w:rsidR="00D35DC2" w:rsidRPr="0060432F" w:rsidTr="00660F97">
        <w:tc>
          <w:tcPr>
            <w:tcW w:w="0" w:type="auto"/>
          </w:tcPr>
          <w:p w:rsidR="00D35DC2" w:rsidRPr="0060432F" w:rsidRDefault="00D35DC2" w:rsidP="008A1ADE">
            <w:pPr>
              <w:pStyle w:val="Pro-Tab"/>
              <w:rPr>
                <w:sz w:val="22"/>
                <w:szCs w:val="22"/>
              </w:rPr>
            </w:pPr>
            <w:r w:rsidRPr="0060432F">
              <w:rPr>
                <w:sz w:val="22"/>
                <w:szCs w:val="22"/>
              </w:rPr>
              <w:t xml:space="preserve">Исполнители </w:t>
            </w:r>
            <w:r w:rsidR="008A1ADE" w:rsidRPr="0060432F">
              <w:rPr>
                <w:sz w:val="22"/>
                <w:szCs w:val="22"/>
              </w:rPr>
              <w:t>П</w:t>
            </w:r>
            <w:r w:rsidRPr="0060432F">
              <w:rPr>
                <w:sz w:val="22"/>
                <w:szCs w:val="22"/>
              </w:rPr>
              <w:t>рограммы</w:t>
            </w:r>
          </w:p>
        </w:tc>
        <w:tc>
          <w:tcPr>
            <w:tcW w:w="0" w:type="auto"/>
          </w:tcPr>
          <w:p w:rsidR="00D35DC2" w:rsidRPr="0060432F" w:rsidRDefault="00D35DC2" w:rsidP="00CA0939">
            <w:pPr>
              <w:pStyle w:val="Pro-Tab"/>
              <w:rPr>
                <w:sz w:val="22"/>
                <w:szCs w:val="22"/>
              </w:rPr>
            </w:pPr>
            <w:r w:rsidRPr="0060432F">
              <w:rPr>
                <w:sz w:val="22"/>
                <w:szCs w:val="22"/>
              </w:rPr>
              <w:t>Управление жилищной политики и ипотечного кредитования Администрации города Иванова;</w:t>
            </w:r>
          </w:p>
          <w:p w:rsidR="00D35DC2" w:rsidRPr="0060432F" w:rsidRDefault="00D35DC2" w:rsidP="00CA0939">
            <w:pPr>
              <w:pStyle w:val="Pro-Tab"/>
              <w:rPr>
                <w:sz w:val="22"/>
                <w:szCs w:val="22"/>
              </w:rPr>
            </w:pPr>
            <w:r w:rsidRPr="0060432F">
              <w:rPr>
                <w:sz w:val="22"/>
                <w:szCs w:val="22"/>
              </w:rPr>
              <w:t>Управление капитального строительства Администрации города Иванова;</w:t>
            </w:r>
          </w:p>
        </w:tc>
      </w:tr>
      <w:tr w:rsidR="00D35DC2" w:rsidRPr="0060432F" w:rsidTr="00660F97">
        <w:tc>
          <w:tcPr>
            <w:tcW w:w="0" w:type="auto"/>
          </w:tcPr>
          <w:p w:rsidR="00D35DC2" w:rsidRPr="0060432F" w:rsidRDefault="00D35DC2" w:rsidP="00CA0939">
            <w:pPr>
              <w:pStyle w:val="Pro-Tab"/>
              <w:rPr>
                <w:sz w:val="22"/>
                <w:szCs w:val="22"/>
              </w:rPr>
            </w:pPr>
            <w:r w:rsidRPr="0060432F">
              <w:rPr>
                <w:sz w:val="22"/>
                <w:szCs w:val="22"/>
              </w:rPr>
              <w:t xml:space="preserve">Срок реализации программы </w:t>
            </w:r>
          </w:p>
        </w:tc>
        <w:tc>
          <w:tcPr>
            <w:tcW w:w="0" w:type="auto"/>
          </w:tcPr>
          <w:p w:rsidR="00D35DC2" w:rsidRPr="0060432F" w:rsidRDefault="00D35DC2" w:rsidP="00CA0939">
            <w:pPr>
              <w:pStyle w:val="Pro-Tab"/>
              <w:rPr>
                <w:sz w:val="22"/>
                <w:szCs w:val="22"/>
              </w:rPr>
            </w:pPr>
            <w:r w:rsidRPr="0060432F">
              <w:rPr>
                <w:sz w:val="22"/>
                <w:szCs w:val="22"/>
              </w:rPr>
              <w:t>2014 – 2018</w:t>
            </w:r>
          </w:p>
        </w:tc>
      </w:tr>
      <w:tr w:rsidR="00D35DC2" w:rsidRPr="0060432F" w:rsidTr="00660F97">
        <w:tc>
          <w:tcPr>
            <w:tcW w:w="0" w:type="auto"/>
          </w:tcPr>
          <w:p w:rsidR="00D35DC2" w:rsidRPr="0060432F" w:rsidRDefault="00D35DC2" w:rsidP="008A1ADE">
            <w:pPr>
              <w:pStyle w:val="Pro-Tab"/>
              <w:rPr>
                <w:sz w:val="22"/>
                <w:szCs w:val="22"/>
              </w:rPr>
            </w:pPr>
            <w:r w:rsidRPr="0060432F">
              <w:rPr>
                <w:sz w:val="22"/>
                <w:szCs w:val="22"/>
              </w:rPr>
              <w:t xml:space="preserve">Цель (цели) </w:t>
            </w:r>
            <w:r w:rsidR="008A1ADE" w:rsidRPr="0060432F">
              <w:rPr>
                <w:sz w:val="22"/>
                <w:szCs w:val="22"/>
              </w:rPr>
              <w:t>П</w:t>
            </w:r>
            <w:r w:rsidRPr="0060432F">
              <w:rPr>
                <w:sz w:val="22"/>
                <w:szCs w:val="22"/>
              </w:rPr>
              <w:t>рограммы</w:t>
            </w:r>
          </w:p>
        </w:tc>
        <w:tc>
          <w:tcPr>
            <w:tcW w:w="0" w:type="auto"/>
          </w:tcPr>
          <w:p w:rsidR="00660F97" w:rsidRDefault="00E27BF4" w:rsidP="00660F97">
            <w:pPr>
              <w:pStyle w:val="Pro-Tab"/>
              <w:rPr>
                <w:color w:val="000000" w:themeColor="text1"/>
                <w:sz w:val="22"/>
                <w:szCs w:val="22"/>
              </w:rPr>
            </w:pPr>
            <w:r w:rsidRPr="0060432F">
              <w:rPr>
                <w:color w:val="000000" w:themeColor="text1"/>
                <w:sz w:val="22"/>
                <w:szCs w:val="22"/>
              </w:rPr>
              <w:t>Выполнение обязательств по  обеспечению  жильем  определенных категорий граждан, а также обеспечение  сохранности жилищного фонда и повышение качества предоставления  жилищно-</w:t>
            </w:r>
            <w:r w:rsidRPr="0060432F">
              <w:rPr>
                <w:color w:val="000000" w:themeColor="text1"/>
                <w:sz w:val="22"/>
                <w:szCs w:val="22"/>
              </w:rPr>
              <w:lastRenderedPageBreak/>
              <w:t>коммунальн</w:t>
            </w:r>
            <w:r w:rsidR="00A00600" w:rsidRPr="0060432F">
              <w:rPr>
                <w:color w:val="000000" w:themeColor="text1"/>
                <w:sz w:val="22"/>
                <w:szCs w:val="22"/>
              </w:rPr>
              <w:t>ых</w:t>
            </w:r>
            <w:r w:rsidR="00660F97">
              <w:rPr>
                <w:color w:val="000000" w:themeColor="text1"/>
                <w:sz w:val="22"/>
                <w:szCs w:val="22"/>
              </w:rPr>
              <w:t xml:space="preserve"> </w:t>
            </w:r>
            <w:r w:rsidR="00A00600" w:rsidRPr="0060432F">
              <w:rPr>
                <w:color w:val="000000" w:themeColor="text1"/>
                <w:sz w:val="22"/>
                <w:szCs w:val="22"/>
              </w:rPr>
              <w:t>услуг</w:t>
            </w:r>
          </w:p>
          <w:p w:rsidR="00660F97" w:rsidRPr="0060432F" w:rsidRDefault="00660F97" w:rsidP="00660F97">
            <w:pPr>
              <w:pStyle w:val="Pro-Tab"/>
              <w:rPr>
                <w:sz w:val="22"/>
                <w:szCs w:val="22"/>
              </w:rPr>
            </w:pPr>
          </w:p>
        </w:tc>
      </w:tr>
      <w:tr w:rsidR="00D35DC2" w:rsidRPr="0060432F" w:rsidTr="00660F97">
        <w:tc>
          <w:tcPr>
            <w:tcW w:w="0" w:type="auto"/>
          </w:tcPr>
          <w:p w:rsidR="00D35DC2" w:rsidRPr="0060432F" w:rsidRDefault="00D35DC2" w:rsidP="00CA0939">
            <w:pPr>
              <w:pStyle w:val="Pro-Tab"/>
              <w:rPr>
                <w:sz w:val="22"/>
                <w:szCs w:val="22"/>
              </w:rPr>
            </w:pPr>
            <w:r w:rsidRPr="0060432F">
              <w:rPr>
                <w:sz w:val="22"/>
                <w:szCs w:val="22"/>
              </w:rPr>
              <w:lastRenderedPageBreak/>
              <w:t xml:space="preserve">Объем ресурсного обеспечения </w:t>
            </w:r>
            <w:r w:rsidR="008A1ADE" w:rsidRPr="0060432F">
              <w:rPr>
                <w:sz w:val="22"/>
                <w:szCs w:val="22"/>
              </w:rPr>
              <w:t>П</w:t>
            </w:r>
            <w:r w:rsidRPr="0060432F">
              <w:rPr>
                <w:sz w:val="22"/>
                <w:szCs w:val="22"/>
              </w:rPr>
              <w:t>рограммы</w:t>
            </w:r>
          </w:p>
          <w:p w:rsidR="00362F42" w:rsidRPr="0060432F" w:rsidRDefault="00362F42" w:rsidP="00CA0939">
            <w:pPr>
              <w:pStyle w:val="Pro-Tab"/>
              <w:rPr>
                <w:sz w:val="22"/>
                <w:szCs w:val="22"/>
              </w:rPr>
            </w:pPr>
          </w:p>
          <w:p w:rsidR="00362F42" w:rsidRPr="0060432F" w:rsidRDefault="00362F42" w:rsidP="00362F42">
            <w:pPr>
              <w:pStyle w:val="Pro-Tab"/>
              <w:rPr>
                <w:sz w:val="22"/>
                <w:szCs w:val="22"/>
              </w:rPr>
            </w:pPr>
          </w:p>
        </w:tc>
        <w:tc>
          <w:tcPr>
            <w:tcW w:w="0" w:type="auto"/>
          </w:tcPr>
          <w:p w:rsidR="00D35DC2" w:rsidRPr="0060432F" w:rsidRDefault="00D35DC2" w:rsidP="00CA0939">
            <w:pPr>
              <w:pStyle w:val="Pro-Tab"/>
              <w:rPr>
                <w:sz w:val="22"/>
                <w:szCs w:val="22"/>
              </w:rPr>
            </w:pPr>
            <w:r w:rsidRPr="0060432F">
              <w:rPr>
                <w:sz w:val="22"/>
                <w:szCs w:val="22"/>
              </w:rPr>
              <w:t xml:space="preserve">Общий объем финансирования: </w:t>
            </w:r>
          </w:p>
          <w:p w:rsidR="00D35DC2" w:rsidRPr="0060432F" w:rsidRDefault="00D35DC2" w:rsidP="00CA0939">
            <w:pPr>
              <w:pStyle w:val="Pro-Tab"/>
              <w:rPr>
                <w:sz w:val="22"/>
                <w:szCs w:val="22"/>
              </w:rPr>
            </w:pPr>
            <w:r w:rsidRPr="0060432F">
              <w:rPr>
                <w:sz w:val="22"/>
                <w:szCs w:val="22"/>
              </w:rPr>
              <w:t xml:space="preserve">2014 год – </w:t>
            </w:r>
            <w:r w:rsidR="00303DAD" w:rsidRPr="0060432F">
              <w:rPr>
                <w:sz w:val="22"/>
                <w:szCs w:val="22"/>
              </w:rPr>
              <w:t>618 637,78</w:t>
            </w:r>
            <w:r w:rsidRPr="0060432F">
              <w:rPr>
                <w:sz w:val="22"/>
                <w:szCs w:val="22"/>
              </w:rPr>
              <w:t>тыс. руб.,</w:t>
            </w:r>
          </w:p>
          <w:p w:rsidR="00D35DC2" w:rsidRPr="0060432F" w:rsidRDefault="00D35DC2" w:rsidP="00CA0939">
            <w:pPr>
              <w:pStyle w:val="Pro-Tab"/>
              <w:rPr>
                <w:sz w:val="22"/>
                <w:szCs w:val="22"/>
              </w:rPr>
            </w:pPr>
            <w:r w:rsidRPr="0060432F">
              <w:rPr>
                <w:sz w:val="22"/>
                <w:szCs w:val="22"/>
              </w:rPr>
              <w:t xml:space="preserve">2015 год – </w:t>
            </w:r>
            <w:r w:rsidR="00303DAD" w:rsidRPr="0060432F">
              <w:rPr>
                <w:sz w:val="22"/>
                <w:szCs w:val="22"/>
              </w:rPr>
              <w:t>321 538,23</w:t>
            </w:r>
            <w:r w:rsidRPr="0060432F">
              <w:rPr>
                <w:sz w:val="22"/>
                <w:szCs w:val="22"/>
              </w:rPr>
              <w:t xml:space="preserve"> тыс. руб.,</w:t>
            </w:r>
          </w:p>
          <w:p w:rsidR="00D35DC2" w:rsidRPr="0060432F" w:rsidRDefault="004716C6" w:rsidP="00CA0939">
            <w:pPr>
              <w:pStyle w:val="Pro-Tab"/>
              <w:rPr>
                <w:sz w:val="22"/>
                <w:szCs w:val="22"/>
              </w:rPr>
            </w:pPr>
            <w:r w:rsidRPr="0060432F">
              <w:rPr>
                <w:sz w:val="22"/>
                <w:szCs w:val="22"/>
              </w:rPr>
              <w:t xml:space="preserve">2016 год – </w:t>
            </w:r>
            <w:r w:rsidR="003A5653">
              <w:rPr>
                <w:sz w:val="22"/>
                <w:szCs w:val="22"/>
              </w:rPr>
              <w:t xml:space="preserve">  </w:t>
            </w:r>
            <w:r w:rsidR="00303DAD" w:rsidRPr="0060432F">
              <w:rPr>
                <w:sz w:val="22"/>
                <w:szCs w:val="22"/>
              </w:rPr>
              <w:t>77 206,65</w:t>
            </w:r>
            <w:r w:rsidR="00D35DC2"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2017 год –</w:t>
            </w:r>
            <w:r w:rsidR="003A5653">
              <w:rPr>
                <w:sz w:val="22"/>
                <w:szCs w:val="22"/>
              </w:rPr>
              <w:t xml:space="preserve">   </w:t>
            </w:r>
            <w:r w:rsidR="00CD122C" w:rsidRPr="0060432F">
              <w:rPr>
                <w:sz w:val="22"/>
                <w:szCs w:val="22"/>
              </w:rPr>
              <w:t>25 796,21</w:t>
            </w:r>
            <w:r w:rsidRPr="0060432F">
              <w:rPr>
                <w:sz w:val="22"/>
                <w:szCs w:val="22"/>
              </w:rPr>
              <w:t xml:space="preserve"> тыс. руб.,</w:t>
            </w:r>
          </w:p>
          <w:p w:rsidR="00D35DC2" w:rsidRPr="0060432F" w:rsidRDefault="004716C6" w:rsidP="00CA0939">
            <w:pPr>
              <w:pStyle w:val="Pro-Tab"/>
              <w:rPr>
                <w:sz w:val="22"/>
                <w:szCs w:val="22"/>
              </w:rPr>
            </w:pPr>
            <w:r w:rsidRPr="0060432F">
              <w:rPr>
                <w:sz w:val="22"/>
                <w:szCs w:val="22"/>
              </w:rPr>
              <w:t xml:space="preserve">2018 год – </w:t>
            </w:r>
            <w:r w:rsidR="003A5653">
              <w:rPr>
                <w:sz w:val="22"/>
                <w:szCs w:val="22"/>
              </w:rPr>
              <w:t xml:space="preserve">  </w:t>
            </w:r>
            <w:r w:rsidRPr="0060432F">
              <w:rPr>
                <w:sz w:val="22"/>
                <w:szCs w:val="22"/>
              </w:rPr>
              <w:t>15</w:t>
            </w:r>
            <w:r w:rsidR="00343CAC" w:rsidRPr="0060432F">
              <w:rPr>
                <w:sz w:val="22"/>
                <w:szCs w:val="22"/>
                <w:lang w:val="en-US"/>
              </w:rPr>
              <w:t> </w:t>
            </w:r>
            <w:r w:rsidRPr="0060432F">
              <w:rPr>
                <w:sz w:val="22"/>
                <w:szCs w:val="22"/>
              </w:rPr>
              <w:t>6</w:t>
            </w:r>
            <w:r w:rsidR="0082689B" w:rsidRPr="0060432F">
              <w:rPr>
                <w:sz w:val="22"/>
                <w:szCs w:val="22"/>
              </w:rPr>
              <w:t>26</w:t>
            </w:r>
            <w:r w:rsidRPr="0060432F">
              <w:rPr>
                <w:sz w:val="22"/>
                <w:szCs w:val="22"/>
              </w:rPr>
              <w:t>,6</w:t>
            </w:r>
            <w:r w:rsidR="0007354F" w:rsidRPr="0060432F">
              <w:rPr>
                <w:sz w:val="22"/>
                <w:szCs w:val="22"/>
              </w:rPr>
              <w:t>1</w:t>
            </w:r>
            <w:r w:rsidR="00D35DC2"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Бюджет города Иванова:</w:t>
            </w:r>
          </w:p>
          <w:p w:rsidR="00D35DC2" w:rsidRPr="0060432F" w:rsidRDefault="00D35DC2" w:rsidP="00CA0939">
            <w:pPr>
              <w:pStyle w:val="Pro-Tab"/>
              <w:rPr>
                <w:sz w:val="22"/>
                <w:szCs w:val="22"/>
              </w:rPr>
            </w:pPr>
            <w:r w:rsidRPr="0060432F">
              <w:rPr>
                <w:sz w:val="22"/>
                <w:szCs w:val="22"/>
              </w:rPr>
              <w:t xml:space="preserve">2014 год – </w:t>
            </w:r>
            <w:r w:rsidR="00A57E7C" w:rsidRPr="0060432F">
              <w:rPr>
                <w:sz w:val="22"/>
                <w:szCs w:val="22"/>
              </w:rPr>
              <w:t>330</w:t>
            </w:r>
            <w:r w:rsidR="00343CAC" w:rsidRPr="0060432F">
              <w:rPr>
                <w:sz w:val="22"/>
                <w:szCs w:val="22"/>
                <w:lang w:val="en-US"/>
              </w:rPr>
              <w:t> </w:t>
            </w:r>
            <w:r w:rsidR="00A57E7C" w:rsidRPr="0060432F">
              <w:rPr>
                <w:sz w:val="22"/>
                <w:szCs w:val="22"/>
              </w:rPr>
              <w:t>003,21</w:t>
            </w:r>
            <w:r w:rsidRPr="0060432F">
              <w:rPr>
                <w:sz w:val="22"/>
                <w:szCs w:val="22"/>
              </w:rPr>
              <w:t>тыс. руб.,</w:t>
            </w:r>
          </w:p>
          <w:p w:rsidR="00D35DC2" w:rsidRPr="0060432F" w:rsidRDefault="004716C6" w:rsidP="00CA0939">
            <w:pPr>
              <w:pStyle w:val="Pro-Tab"/>
              <w:rPr>
                <w:sz w:val="22"/>
                <w:szCs w:val="22"/>
              </w:rPr>
            </w:pPr>
            <w:r w:rsidRPr="0060432F">
              <w:rPr>
                <w:sz w:val="22"/>
                <w:szCs w:val="22"/>
              </w:rPr>
              <w:t xml:space="preserve">2015 год – </w:t>
            </w:r>
            <w:r w:rsidR="00DD3EBD" w:rsidRPr="0060432F">
              <w:rPr>
                <w:sz w:val="22"/>
                <w:szCs w:val="22"/>
              </w:rPr>
              <w:t>196</w:t>
            </w:r>
            <w:r w:rsidR="00343CAC" w:rsidRPr="0060432F">
              <w:rPr>
                <w:sz w:val="22"/>
                <w:szCs w:val="22"/>
                <w:lang w:val="en-US"/>
              </w:rPr>
              <w:t> </w:t>
            </w:r>
            <w:r w:rsidR="00DD3EBD" w:rsidRPr="0060432F">
              <w:rPr>
                <w:sz w:val="22"/>
                <w:szCs w:val="22"/>
              </w:rPr>
              <w:t>280,4</w:t>
            </w:r>
            <w:r w:rsidR="0082689B" w:rsidRPr="0060432F">
              <w:rPr>
                <w:sz w:val="22"/>
                <w:szCs w:val="22"/>
              </w:rPr>
              <w:t>8</w:t>
            </w:r>
            <w:r w:rsidR="00D35DC2"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2016 год – </w:t>
            </w:r>
            <w:r w:rsidR="003A5653">
              <w:rPr>
                <w:sz w:val="22"/>
                <w:szCs w:val="22"/>
              </w:rPr>
              <w:t xml:space="preserve">  </w:t>
            </w:r>
            <w:r w:rsidR="005A1576" w:rsidRPr="0060432F">
              <w:rPr>
                <w:sz w:val="22"/>
                <w:szCs w:val="22"/>
              </w:rPr>
              <w:t>6</w:t>
            </w:r>
            <w:r w:rsidR="004716C6" w:rsidRPr="0060432F">
              <w:rPr>
                <w:sz w:val="22"/>
                <w:szCs w:val="22"/>
              </w:rPr>
              <w:t>4</w:t>
            </w:r>
            <w:r w:rsidR="00343CAC" w:rsidRPr="0060432F">
              <w:rPr>
                <w:sz w:val="22"/>
                <w:szCs w:val="22"/>
                <w:lang w:val="en-US"/>
              </w:rPr>
              <w:t> </w:t>
            </w:r>
            <w:r w:rsidR="004716C6" w:rsidRPr="0060432F">
              <w:rPr>
                <w:sz w:val="22"/>
                <w:szCs w:val="22"/>
              </w:rPr>
              <w:t>7</w:t>
            </w:r>
            <w:r w:rsidR="0082689B" w:rsidRPr="0060432F">
              <w:rPr>
                <w:sz w:val="22"/>
                <w:szCs w:val="22"/>
              </w:rPr>
              <w:t>37</w:t>
            </w:r>
            <w:r w:rsidR="004716C6" w:rsidRPr="0060432F">
              <w:rPr>
                <w:sz w:val="22"/>
                <w:szCs w:val="22"/>
              </w:rPr>
              <w:t>,</w:t>
            </w:r>
            <w:r w:rsidR="003507AB" w:rsidRPr="0060432F">
              <w:rPr>
                <w:sz w:val="22"/>
                <w:szCs w:val="22"/>
              </w:rPr>
              <w:t>65</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2017 год – </w:t>
            </w:r>
            <w:r w:rsidR="003A5653">
              <w:rPr>
                <w:sz w:val="22"/>
                <w:szCs w:val="22"/>
              </w:rPr>
              <w:t xml:space="preserve">  </w:t>
            </w:r>
            <w:r w:rsidR="005A1576" w:rsidRPr="0060432F">
              <w:rPr>
                <w:sz w:val="22"/>
                <w:szCs w:val="22"/>
              </w:rPr>
              <w:t>2</w:t>
            </w:r>
            <w:r w:rsidR="004716C6" w:rsidRPr="0060432F">
              <w:rPr>
                <w:sz w:val="22"/>
                <w:szCs w:val="22"/>
              </w:rPr>
              <w:t>5</w:t>
            </w:r>
            <w:r w:rsidR="00343CAC" w:rsidRPr="0060432F">
              <w:rPr>
                <w:sz w:val="22"/>
                <w:szCs w:val="22"/>
                <w:lang w:val="en-US"/>
              </w:rPr>
              <w:t> </w:t>
            </w:r>
            <w:r w:rsidR="0082689B" w:rsidRPr="0060432F">
              <w:rPr>
                <w:sz w:val="22"/>
                <w:szCs w:val="22"/>
              </w:rPr>
              <w:t>79</w:t>
            </w:r>
            <w:r w:rsidR="000C2E4D" w:rsidRPr="0060432F">
              <w:rPr>
                <w:sz w:val="22"/>
                <w:szCs w:val="22"/>
              </w:rPr>
              <w:t>6</w:t>
            </w:r>
            <w:r w:rsidR="0082689B" w:rsidRPr="0060432F">
              <w:rPr>
                <w:sz w:val="22"/>
                <w:szCs w:val="22"/>
              </w:rPr>
              <w:t>,</w:t>
            </w:r>
            <w:r w:rsidR="000C2E4D" w:rsidRPr="0060432F">
              <w:rPr>
                <w:sz w:val="22"/>
                <w:szCs w:val="22"/>
              </w:rPr>
              <w:t>21</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2018 год – </w:t>
            </w:r>
            <w:r w:rsidR="003A5653">
              <w:rPr>
                <w:sz w:val="22"/>
                <w:szCs w:val="22"/>
              </w:rPr>
              <w:t xml:space="preserve">  </w:t>
            </w:r>
            <w:r w:rsidRPr="0060432F">
              <w:rPr>
                <w:sz w:val="22"/>
                <w:szCs w:val="22"/>
              </w:rPr>
              <w:t>1</w:t>
            </w:r>
            <w:r w:rsidR="004716C6" w:rsidRPr="0060432F">
              <w:rPr>
                <w:sz w:val="22"/>
                <w:szCs w:val="22"/>
              </w:rPr>
              <w:t>5</w:t>
            </w:r>
            <w:r w:rsidR="00343CAC" w:rsidRPr="0060432F">
              <w:rPr>
                <w:sz w:val="22"/>
                <w:szCs w:val="22"/>
                <w:lang w:val="en-US"/>
              </w:rPr>
              <w:t> </w:t>
            </w:r>
            <w:r w:rsidR="004716C6" w:rsidRPr="0060432F">
              <w:rPr>
                <w:sz w:val="22"/>
                <w:szCs w:val="22"/>
              </w:rPr>
              <w:t>6</w:t>
            </w:r>
            <w:r w:rsidR="0082689B" w:rsidRPr="0060432F">
              <w:rPr>
                <w:sz w:val="22"/>
                <w:szCs w:val="22"/>
              </w:rPr>
              <w:t>26,6</w:t>
            </w:r>
            <w:r w:rsidR="0007354F" w:rsidRPr="0060432F">
              <w:rPr>
                <w:sz w:val="22"/>
                <w:szCs w:val="22"/>
              </w:rPr>
              <w:t>1</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Областной бюджет:</w:t>
            </w:r>
          </w:p>
          <w:p w:rsidR="00D35DC2" w:rsidRPr="0060432F" w:rsidRDefault="00D35DC2" w:rsidP="00CA0939">
            <w:pPr>
              <w:pStyle w:val="Pro-Tab"/>
              <w:rPr>
                <w:sz w:val="22"/>
                <w:szCs w:val="22"/>
              </w:rPr>
            </w:pPr>
            <w:r w:rsidRPr="0060432F">
              <w:rPr>
                <w:sz w:val="22"/>
                <w:szCs w:val="22"/>
              </w:rPr>
              <w:t xml:space="preserve">2014 год – </w:t>
            </w:r>
            <w:r w:rsidR="003507AB" w:rsidRPr="0060432F">
              <w:rPr>
                <w:sz w:val="22"/>
                <w:szCs w:val="22"/>
              </w:rPr>
              <w:t>134 788,45</w:t>
            </w:r>
            <w:r w:rsidRPr="0060432F">
              <w:rPr>
                <w:sz w:val="22"/>
                <w:szCs w:val="22"/>
              </w:rPr>
              <w:t>тыс. руб.,</w:t>
            </w:r>
          </w:p>
          <w:p w:rsidR="00D35DC2" w:rsidRPr="0060432F" w:rsidRDefault="00D35DC2" w:rsidP="00CA0939">
            <w:pPr>
              <w:pStyle w:val="Pro-Tab"/>
              <w:rPr>
                <w:sz w:val="22"/>
                <w:szCs w:val="22"/>
              </w:rPr>
            </w:pPr>
            <w:r w:rsidRPr="0060432F">
              <w:rPr>
                <w:sz w:val="22"/>
                <w:szCs w:val="22"/>
              </w:rPr>
              <w:t xml:space="preserve">2015 год – </w:t>
            </w:r>
            <w:r w:rsidR="003A5653">
              <w:rPr>
                <w:sz w:val="22"/>
                <w:szCs w:val="22"/>
              </w:rPr>
              <w:t xml:space="preserve">  </w:t>
            </w:r>
            <w:r w:rsidR="003507AB" w:rsidRPr="0060432F">
              <w:rPr>
                <w:sz w:val="22"/>
                <w:szCs w:val="22"/>
              </w:rPr>
              <w:t>39 322,95</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2016 год – </w:t>
            </w:r>
            <w:r w:rsidR="003A5653">
              <w:rPr>
                <w:sz w:val="22"/>
                <w:szCs w:val="22"/>
              </w:rPr>
              <w:t xml:space="preserve">  </w:t>
            </w:r>
            <w:r w:rsidR="003507AB" w:rsidRPr="0060432F">
              <w:rPr>
                <w:sz w:val="22"/>
                <w:szCs w:val="22"/>
              </w:rPr>
              <w:t>10 201,90</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2017 год – </w:t>
            </w:r>
            <w:r w:rsidR="003A5653">
              <w:rPr>
                <w:sz w:val="22"/>
                <w:szCs w:val="22"/>
              </w:rPr>
              <w:t xml:space="preserve">    </w:t>
            </w:r>
            <w:r w:rsidRPr="0060432F">
              <w:rPr>
                <w:sz w:val="22"/>
                <w:szCs w:val="22"/>
              </w:rPr>
              <w:t>0,0  тыс. руб.,</w:t>
            </w:r>
          </w:p>
          <w:p w:rsidR="00D35DC2" w:rsidRPr="0060432F" w:rsidRDefault="00D35DC2" w:rsidP="00CA0939">
            <w:pPr>
              <w:pStyle w:val="Pro-Tab"/>
              <w:rPr>
                <w:sz w:val="22"/>
                <w:szCs w:val="22"/>
              </w:rPr>
            </w:pPr>
            <w:r w:rsidRPr="0060432F">
              <w:rPr>
                <w:sz w:val="22"/>
                <w:szCs w:val="22"/>
              </w:rPr>
              <w:t xml:space="preserve">2018 год – </w:t>
            </w:r>
            <w:r w:rsidR="003A5653">
              <w:rPr>
                <w:sz w:val="22"/>
                <w:szCs w:val="22"/>
              </w:rPr>
              <w:t xml:space="preserve">    </w:t>
            </w:r>
            <w:r w:rsidRPr="0060432F">
              <w:rPr>
                <w:sz w:val="22"/>
                <w:szCs w:val="22"/>
              </w:rPr>
              <w:t>0,0  тыс. руб.</w:t>
            </w:r>
          </w:p>
          <w:p w:rsidR="00D35DC2" w:rsidRPr="0060432F" w:rsidRDefault="00D35DC2" w:rsidP="00CA0939">
            <w:pPr>
              <w:pStyle w:val="Pro-Tab"/>
              <w:rPr>
                <w:sz w:val="22"/>
                <w:szCs w:val="22"/>
              </w:rPr>
            </w:pPr>
            <w:r w:rsidRPr="0060432F">
              <w:rPr>
                <w:sz w:val="22"/>
                <w:szCs w:val="22"/>
              </w:rPr>
              <w:t>Федеральный бюджет:</w:t>
            </w:r>
          </w:p>
          <w:p w:rsidR="00D35DC2" w:rsidRPr="0060432F" w:rsidRDefault="00D35DC2" w:rsidP="00CA0939">
            <w:pPr>
              <w:pStyle w:val="Pro-Tab"/>
              <w:rPr>
                <w:sz w:val="22"/>
                <w:szCs w:val="22"/>
              </w:rPr>
            </w:pPr>
            <w:r w:rsidRPr="0060432F">
              <w:rPr>
                <w:sz w:val="22"/>
                <w:szCs w:val="22"/>
              </w:rPr>
              <w:t xml:space="preserve">2014 год – </w:t>
            </w:r>
            <w:r w:rsidR="00352261" w:rsidRPr="0060432F">
              <w:rPr>
                <w:sz w:val="22"/>
                <w:szCs w:val="22"/>
              </w:rPr>
              <w:t>87 068,40</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2015 год – </w:t>
            </w:r>
            <w:r w:rsidR="00352261" w:rsidRPr="0060432F">
              <w:rPr>
                <w:sz w:val="22"/>
                <w:szCs w:val="22"/>
              </w:rPr>
              <w:t>85 934,80</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2016 год – </w:t>
            </w:r>
            <w:r w:rsidR="003A5653">
              <w:rPr>
                <w:sz w:val="22"/>
                <w:szCs w:val="22"/>
              </w:rPr>
              <w:t xml:space="preserve">  </w:t>
            </w:r>
            <w:r w:rsidR="00343CAC" w:rsidRPr="0060432F">
              <w:rPr>
                <w:sz w:val="22"/>
                <w:szCs w:val="22"/>
              </w:rPr>
              <w:t>2</w:t>
            </w:r>
            <w:r w:rsidR="00343CAC" w:rsidRPr="0060432F">
              <w:rPr>
                <w:sz w:val="22"/>
                <w:szCs w:val="22"/>
                <w:lang w:val="en-US"/>
              </w:rPr>
              <w:t> </w:t>
            </w:r>
            <w:r w:rsidR="00352261" w:rsidRPr="0060432F">
              <w:rPr>
                <w:sz w:val="22"/>
                <w:szCs w:val="22"/>
              </w:rPr>
              <w:t>267,10</w:t>
            </w:r>
            <w:r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2017 год – </w:t>
            </w:r>
            <w:r w:rsidR="003A5653">
              <w:rPr>
                <w:sz w:val="22"/>
                <w:szCs w:val="22"/>
              </w:rPr>
              <w:t xml:space="preserve">  </w:t>
            </w:r>
            <w:r w:rsidRPr="0060432F">
              <w:rPr>
                <w:sz w:val="22"/>
                <w:szCs w:val="22"/>
              </w:rPr>
              <w:t>0,0  тыс. руб.,</w:t>
            </w:r>
          </w:p>
          <w:p w:rsidR="00D35DC2" w:rsidRPr="0060432F" w:rsidRDefault="00D35DC2" w:rsidP="00CA0939">
            <w:pPr>
              <w:pStyle w:val="Pro-Tab"/>
              <w:rPr>
                <w:sz w:val="22"/>
                <w:szCs w:val="22"/>
              </w:rPr>
            </w:pPr>
            <w:r w:rsidRPr="0060432F">
              <w:rPr>
                <w:sz w:val="22"/>
                <w:szCs w:val="22"/>
              </w:rPr>
              <w:t xml:space="preserve">2018 год – </w:t>
            </w:r>
            <w:r w:rsidR="003A5653">
              <w:rPr>
                <w:sz w:val="22"/>
                <w:szCs w:val="22"/>
              </w:rPr>
              <w:t xml:space="preserve">  </w:t>
            </w:r>
            <w:r w:rsidRPr="0060432F">
              <w:rPr>
                <w:sz w:val="22"/>
                <w:szCs w:val="22"/>
              </w:rPr>
              <w:t>0,0  тыс. руб.</w:t>
            </w:r>
          </w:p>
          <w:p w:rsidR="00D35DC2" w:rsidRPr="0060432F" w:rsidRDefault="00D35DC2" w:rsidP="00CA0939">
            <w:pPr>
              <w:pStyle w:val="Pro-Tab"/>
              <w:rPr>
                <w:rFonts w:cs="Tahoma"/>
                <w:sz w:val="22"/>
                <w:szCs w:val="22"/>
              </w:rPr>
            </w:pPr>
            <w:r w:rsidRPr="0060432F">
              <w:rPr>
                <w:rFonts w:cs="Tahoma"/>
                <w:sz w:val="22"/>
                <w:szCs w:val="22"/>
              </w:rPr>
              <w:t>Средства Фонда содействия реформированию ЖКХ:</w:t>
            </w:r>
          </w:p>
          <w:p w:rsidR="00D35DC2" w:rsidRPr="0060432F" w:rsidRDefault="00343CAC" w:rsidP="00CA0939">
            <w:pPr>
              <w:pStyle w:val="Pro-Tab"/>
              <w:rPr>
                <w:sz w:val="22"/>
                <w:szCs w:val="22"/>
              </w:rPr>
            </w:pPr>
            <w:r w:rsidRPr="0060432F">
              <w:rPr>
                <w:sz w:val="22"/>
                <w:szCs w:val="22"/>
              </w:rPr>
              <w:t>2014 год – 66</w:t>
            </w:r>
            <w:r w:rsidRPr="0060432F">
              <w:rPr>
                <w:sz w:val="22"/>
                <w:szCs w:val="22"/>
                <w:lang w:val="en-US"/>
              </w:rPr>
              <w:t> </w:t>
            </w:r>
            <w:r w:rsidR="00D35DC2" w:rsidRPr="0060432F">
              <w:rPr>
                <w:sz w:val="22"/>
                <w:szCs w:val="22"/>
              </w:rPr>
              <w:t>777,7</w:t>
            </w:r>
            <w:r w:rsidR="004450FE" w:rsidRPr="0060432F">
              <w:rPr>
                <w:sz w:val="22"/>
                <w:szCs w:val="22"/>
              </w:rPr>
              <w:t>2</w:t>
            </w:r>
            <w:r w:rsidR="00D35DC2" w:rsidRPr="0060432F">
              <w:rPr>
                <w:sz w:val="22"/>
                <w:szCs w:val="22"/>
              </w:rPr>
              <w:t xml:space="preserve"> тыс. руб.,</w:t>
            </w:r>
          </w:p>
          <w:p w:rsidR="00D35DC2" w:rsidRPr="0060432F" w:rsidRDefault="00D35DC2" w:rsidP="00CA0939">
            <w:pPr>
              <w:pStyle w:val="Pro-Tab"/>
              <w:rPr>
                <w:sz w:val="22"/>
                <w:szCs w:val="22"/>
              </w:rPr>
            </w:pPr>
            <w:r w:rsidRPr="0060432F">
              <w:rPr>
                <w:sz w:val="22"/>
                <w:szCs w:val="22"/>
              </w:rPr>
              <w:t xml:space="preserve">2015 год – 0,0  тыс. руб., </w:t>
            </w:r>
          </w:p>
          <w:p w:rsidR="00D35DC2" w:rsidRPr="0060432F" w:rsidRDefault="00D35DC2" w:rsidP="00CA0939">
            <w:pPr>
              <w:pStyle w:val="Pro-Tab"/>
              <w:rPr>
                <w:sz w:val="22"/>
                <w:szCs w:val="22"/>
              </w:rPr>
            </w:pPr>
            <w:r w:rsidRPr="0060432F">
              <w:rPr>
                <w:sz w:val="22"/>
                <w:szCs w:val="22"/>
              </w:rPr>
              <w:t xml:space="preserve">2016 год – 0,0  тыс. руб., </w:t>
            </w:r>
          </w:p>
          <w:p w:rsidR="00D35DC2" w:rsidRPr="0060432F" w:rsidRDefault="00D35DC2" w:rsidP="00CA0939">
            <w:pPr>
              <w:pStyle w:val="Pro-Tab"/>
              <w:rPr>
                <w:sz w:val="22"/>
                <w:szCs w:val="22"/>
              </w:rPr>
            </w:pPr>
            <w:r w:rsidRPr="0060432F">
              <w:rPr>
                <w:sz w:val="22"/>
                <w:szCs w:val="22"/>
              </w:rPr>
              <w:t xml:space="preserve">2017 год – 0,0  тыс. руб., </w:t>
            </w:r>
          </w:p>
          <w:p w:rsidR="00D35DC2" w:rsidRPr="0060432F" w:rsidRDefault="00D35DC2" w:rsidP="00CA0939">
            <w:pPr>
              <w:pStyle w:val="Pro-Tab"/>
              <w:rPr>
                <w:sz w:val="22"/>
                <w:szCs w:val="22"/>
              </w:rPr>
            </w:pPr>
            <w:r w:rsidRPr="0060432F">
              <w:rPr>
                <w:sz w:val="22"/>
                <w:szCs w:val="22"/>
              </w:rPr>
              <w:t>2018 год – 0,0  тыс. руб.</w:t>
            </w:r>
          </w:p>
        </w:tc>
      </w:tr>
      <w:tr w:rsidR="00D35DC2" w:rsidRPr="0060432F" w:rsidTr="00660F97">
        <w:tc>
          <w:tcPr>
            <w:tcW w:w="0" w:type="auto"/>
          </w:tcPr>
          <w:p w:rsidR="00D35DC2" w:rsidRPr="0060432F" w:rsidRDefault="00D35DC2" w:rsidP="00CA0939">
            <w:pPr>
              <w:pStyle w:val="Pro-Tab"/>
              <w:rPr>
                <w:sz w:val="22"/>
                <w:szCs w:val="22"/>
              </w:rPr>
            </w:pPr>
            <w:r w:rsidRPr="0060432F">
              <w:rPr>
                <w:sz w:val="22"/>
                <w:szCs w:val="22"/>
              </w:rPr>
              <w:t>Объём возникающих эксплуатационных расходов</w:t>
            </w:r>
          </w:p>
        </w:tc>
        <w:tc>
          <w:tcPr>
            <w:tcW w:w="0" w:type="auto"/>
          </w:tcPr>
          <w:p w:rsidR="00D35DC2" w:rsidRPr="0060432F" w:rsidRDefault="00D35DC2" w:rsidP="008A1ADE">
            <w:pPr>
              <w:pStyle w:val="Pro-Tab"/>
              <w:rPr>
                <w:sz w:val="22"/>
                <w:szCs w:val="22"/>
              </w:rPr>
            </w:pPr>
            <w:r w:rsidRPr="0060432F">
              <w:rPr>
                <w:sz w:val="22"/>
                <w:szCs w:val="22"/>
              </w:rPr>
              <w:t xml:space="preserve">Реализация </w:t>
            </w:r>
            <w:r w:rsidR="008A1ADE" w:rsidRPr="0060432F">
              <w:rPr>
                <w:sz w:val="22"/>
                <w:szCs w:val="22"/>
              </w:rPr>
              <w:t>П</w:t>
            </w:r>
            <w:r w:rsidRPr="0060432F">
              <w:rPr>
                <w:sz w:val="22"/>
                <w:szCs w:val="22"/>
              </w:rPr>
              <w:t>рограммы не предусматривает возникновения эксплуатационных расходов</w:t>
            </w:r>
          </w:p>
        </w:tc>
      </w:tr>
    </w:tbl>
    <w:p w:rsidR="00D35DC2" w:rsidRPr="0060432F" w:rsidRDefault="00D35DC2" w:rsidP="00D35DC2">
      <w:pPr>
        <w:pStyle w:val="Pro-Gramma"/>
        <w:rPr>
          <w:sz w:val="22"/>
          <w:szCs w:val="22"/>
        </w:rPr>
      </w:pPr>
    </w:p>
    <w:p w:rsidR="00D35DC2" w:rsidRDefault="00D35DC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476632" w:rsidRDefault="00476632" w:rsidP="00D35DC2">
      <w:pPr>
        <w:spacing w:after="200" w:line="276" w:lineRule="auto"/>
        <w:rPr>
          <w:b/>
        </w:rPr>
      </w:pPr>
    </w:p>
    <w:p w:rsidR="00D35DC2" w:rsidRPr="0060432F" w:rsidRDefault="00D35DC2" w:rsidP="007214AD">
      <w:pPr>
        <w:pStyle w:val="3"/>
        <w:spacing w:before="0" w:after="0"/>
      </w:pPr>
      <w:r w:rsidRPr="0060432F">
        <w:t>2. Анализ текущей ситуации в сфере реализации Программы</w:t>
      </w:r>
    </w:p>
    <w:p w:rsidR="007214AD" w:rsidRPr="0060432F" w:rsidRDefault="007214AD" w:rsidP="007214AD">
      <w:pPr>
        <w:pStyle w:val="Pro-Gramma"/>
      </w:pPr>
    </w:p>
    <w:p w:rsidR="00D35DC2" w:rsidRPr="0060432F" w:rsidRDefault="00D35DC2" w:rsidP="007214AD">
      <w:pPr>
        <w:pStyle w:val="Pro-Gramma"/>
      </w:pPr>
      <w:r w:rsidRPr="0060432F">
        <w:t>По состоянию на начало 2013 года общая площадь жилищного фонда города Иванова составила более 9,6 миллионов квадратных метров. В состав жилого фонда входит около 157 тысяч квартир в многоквартирных жилых домах и 22,2 тысячи индивидуальных жилых домов. В частной собственности находится 122 566 (78%) единиц (квартир и индивидуальных домов) жилищного фонда.</w:t>
      </w:r>
    </w:p>
    <w:p w:rsidR="00D35DC2" w:rsidRPr="0060432F" w:rsidRDefault="00D35DC2" w:rsidP="007214AD">
      <w:pPr>
        <w:pStyle w:val="Pro-Gramma"/>
      </w:pPr>
      <w:r w:rsidRPr="0060432F">
        <w:t>В 2010-2012 годах на территории города построено 67 многоквартирных и 335 индивидуальных жилых домов. Общая площадь вновь построенного жилья превысила 400 тысяч квадратных метров. В жилищном строительстве отмечается положительная динамика годовых объемов. Исключением, в основном в силу влияния макроэкономических последствий мирового кризиса, стал 2012 год, когда было отмечено снижение ввода жилья на 14% в сравнении с предыдущим годом. В структуре вводимого жилья в течение последних лет прослеживается тенденция увеличения доли ввода индивидуальных жилых домов. Так, если в 2010 году из 134,2 тыс. кв. м построенного жилья 6,4% составили индивидуальные жилые дома, то в 2012 их доля достигла почти 27%.</w:t>
      </w:r>
    </w:p>
    <w:p w:rsidR="00D35DC2" w:rsidRPr="0060432F" w:rsidRDefault="00D35DC2" w:rsidP="007214AD">
      <w:pPr>
        <w:pStyle w:val="Pro-Gramma"/>
      </w:pPr>
      <w:r w:rsidRPr="0060432F">
        <w:t xml:space="preserve">Средняя обеспеченность населения города Иванова жильем составила </w:t>
      </w:r>
      <w:r w:rsidR="00E01D30">
        <w:t xml:space="preserve">                          </w:t>
      </w:r>
      <w:r w:rsidRPr="0060432F">
        <w:t>23,</w:t>
      </w:r>
      <w:r w:rsidR="001473C9" w:rsidRPr="0060432F">
        <w:t>6</w:t>
      </w:r>
      <w:r w:rsidRPr="0060432F">
        <w:t xml:space="preserve"> квадратных метров на человека, что несколько меньше чем в среднем по России (2011 год - 24,7 кв. м на человека).</w:t>
      </w:r>
    </w:p>
    <w:p w:rsidR="00E01D30" w:rsidRDefault="00E01D30" w:rsidP="007214AD">
      <w:pPr>
        <w:pStyle w:val="4"/>
        <w:spacing w:before="0" w:after="0"/>
      </w:pPr>
    </w:p>
    <w:p w:rsidR="00D35DC2" w:rsidRPr="0060432F" w:rsidRDefault="00D35DC2" w:rsidP="007214AD">
      <w:pPr>
        <w:pStyle w:val="4"/>
        <w:spacing w:before="0" w:after="0"/>
      </w:pPr>
      <w:r w:rsidRPr="0060432F">
        <w:t>2.1.</w:t>
      </w:r>
      <w:r w:rsidRPr="0060432F">
        <w:tab/>
        <w:t>Состояние жилищного фонда</w:t>
      </w:r>
    </w:p>
    <w:p w:rsidR="007214AD" w:rsidRPr="0060432F" w:rsidRDefault="007214AD" w:rsidP="007214AD">
      <w:pPr>
        <w:pStyle w:val="Pro-Gramma"/>
      </w:pPr>
    </w:p>
    <w:p w:rsidR="00D35DC2" w:rsidRPr="0060432F" w:rsidRDefault="00D35DC2" w:rsidP="007214AD">
      <w:pPr>
        <w:pStyle w:val="Pro-Gramma"/>
      </w:pPr>
      <w:r w:rsidRPr="0060432F">
        <w:t>Ежегодно увеличивается число домов, отдельные конструктивные элементы которых требуют капитального ремонта. На начало 2013 года капитального ремонта требовали (в соответствии с межремонтными сроками):</w:t>
      </w:r>
    </w:p>
    <w:p w:rsidR="00D35DC2" w:rsidRPr="0060432F" w:rsidRDefault="00D35DC2" w:rsidP="007214AD">
      <w:pPr>
        <w:pStyle w:val="Pro-List-2"/>
        <w:spacing w:before="0"/>
        <w:ind w:left="0"/>
      </w:pPr>
      <w:r w:rsidRPr="0060432F">
        <w:t>в части ремонта кровель - 1715 жилых домов;</w:t>
      </w:r>
    </w:p>
    <w:p w:rsidR="00D35DC2" w:rsidRPr="0060432F" w:rsidRDefault="00D35DC2" w:rsidP="007214AD">
      <w:pPr>
        <w:pStyle w:val="Pro-List-2"/>
        <w:spacing w:before="0"/>
        <w:ind w:left="0"/>
      </w:pPr>
      <w:r w:rsidRPr="0060432F">
        <w:t>в части ремонта фасадов - 1369 жилых дома;</w:t>
      </w:r>
    </w:p>
    <w:p w:rsidR="00D35DC2" w:rsidRPr="0060432F" w:rsidRDefault="00D35DC2" w:rsidP="007214AD">
      <w:pPr>
        <w:pStyle w:val="Pro-List-2"/>
        <w:spacing w:before="0"/>
        <w:ind w:left="0"/>
      </w:pPr>
      <w:r w:rsidRPr="0060432F">
        <w:t>в части ремонта инженерных систем - 2631 жилых домов;</w:t>
      </w:r>
    </w:p>
    <w:p w:rsidR="00D35DC2" w:rsidRPr="0060432F" w:rsidRDefault="00D35DC2" w:rsidP="007214AD">
      <w:pPr>
        <w:pStyle w:val="Pro-List-2"/>
        <w:spacing w:before="0"/>
        <w:ind w:left="0"/>
      </w:pPr>
      <w:r w:rsidRPr="0060432F">
        <w:t>в части ремонта мест общего пользования - 686 жилых домов.</w:t>
      </w:r>
    </w:p>
    <w:p w:rsidR="00D35DC2" w:rsidRPr="0060432F" w:rsidRDefault="00D35DC2" w:rsidP="007214AD">
      <w:pPr>
        <w:pStyle w:val="Pro-Gramma"/>
      </w:pPr>
      <w:r w:rsidRPr="0060432F">
        <w:t>При этом в практику вошло выполнени</w:t>
      </w:r>
      <w:r w:rsidR="005B3094" w:rsidRPr="0060432F">
        <w:t>е</w:t>
      </w:r>
      <w:r w:rsidRPr="0060432F">
        <w:t xml:space="preserve"> капитального ремонта отдельных конструктивных элементов жилых зданий (кровель, внутридомовых инженерных сетей, фасадов, мест общего пользования) вместо капитального ремонта жилых домов как объектов в целом. Неудовлетворительное состояние объектов жилищного фонда не только сказывается на эстетическом облике города, но и угрожает безопасности их эксплуатации. В целях повышения качества жилищного фонда в прошедшие годы органами местного самоуправления были проведены следующие мероприятия:</w:t>
      </w:r>
    </w:p>
    <w:p w:rsidR="00D35DC2" w:rsidRPr="0060432F" w:rsidRDefault="00D35DC2" w:rsidP="007214AD">
      <w:pPr>
        <w:pStyle w:val="Pro-List-2"/>
        <w:spacing w:before="0"/>
        <w:ind w:left="0"/>
      </w:pPr>
      <w:r w:rsidRPr="0060432F">
        <w:t xml:space="preserve">реализована адресная программа капитального ремонта многоквартирных домов при участии финансирования со стороны Фонда содействия реформированию ЖКХ, в результате которой в 2011 году было отремонтировано 35 многоквартирных домов, в </w:t>
      </w:r>
      <w:r w:rsidR="00E01D30">
        <w:t xml:space="preserve"> </w:t>
      </w:r>
      <w:r w:rsidRPr="0060432F">
        <w:t>2012 году отремонтирован 61 многоквартирный дом;</w:t>
      </w:r>
    </w:p>
    <w:p w:rsidR="00D35DC2" w:rsidRPr="0060432F" w:rsidRDefault="00D35DC2" w:rsidP="007214AD">
      <w:pPr>
        <w:pStyle w:val="Pro-List-2"/>
        <w:spacing w:before="0"/>
        <w:ind w:left="0"/>
      </w:pPr>
      <w:proofErr w:type="gramStart"/>
      <w:r w:rsidRPr="0060432F">
        <w:t xml:space="preserve">в рамках ведомственной целевой программа «Капитальный ремонт и повышение энергоэффективности жилищного фонда городского округа Иваново в  2012-2014 гг.» выполнены работы по капитальному ремонту кровель, фасадов,  внутридомовых инженерных систем, мест общего пользования многоквартирных жилых домов, газификация муниципальных квартир в местечке </w:t>
      </w:r>
      <w:proofErr w:type="spellStart"/>
      <w:r w:rsidRPr="0060432F">
        <w:t>Горино</w:t>
      </w:r>
      <w:proofErr w:type="spellEnd"/>
      <w:r w:rsidRPr="0060432F">
        <w:t>.</w:t>
      </w:r>
      <w:proofErr w:type="gramEnd"/>
      <w:r w:rsidRPr="0060432F">
        <w:t xml:space="preserve"> За счет субсидии  городского бюджета в 2012 году был проведен капитальный ремонт общего имущества 20 многоквартирных домов в доле муниципальной собственности: выполнены работы по капитальному ремонту кровель, замены систем внутридомовых инженерных коммуникаций, ремонт мест общего пользования;</w:t>
      </w:r>
    </w:p>
    <w:p w:rsidR="00D35DC2" w:rsidRPr="0060432F" w:rsidRDefault="00D35DC2" w:rsidP="007214AD">
      <w:pPr>
        <w:pStyle w:val="Pro-List-2"/>
        <w:spacing w:before="0"/>
        <w:ind w:left="0"/>
      </w:pPr>
      <w:r w:rsidRPr="0060432F">
        <w:lastRenderedPageBreak/>
        <w:t>в рамках ведомственной целевой программы «Ремонт дворовых территорий многоквартирных домов, проездов к дворовым территориям многоквартирных домов города Иванова в 2012-2014 годах» в 2012 году отремонтировано 236 придомовые территории.</w:t>
      </w:r>
    </w:p>
    <w:p w:rsidR="00D66317" w:rsidRPr="0060432F" w:rsidRDefault="00D66317" w:rsidP="00D66317">
      <w:pPr>
        <w:pStyle w:val="Pro-List-2"/>
        <w:numPr>
          <w:ilvl w:val="0"/>
          <w:numId w:val="0"/>
        </w:numPr>
        <w:spacing w:before="0"/>
        <w:ind w:left="720" w:hanging="181"/>
      </w:pPr>
    </w:p>
    <w:p w:rsidR="00D35DC2" w:rsidRPr="0060432F" w:rsidRDefault="00D35DC2" w:rsidP="00D35DC2">
      <w:pPr>
        <w:pStyle w:val="Pro-TabName"/>
      </w:pPr>
      <w:r w:rsidRPr="0060432F">
        <w:t>Таблица 1. Показатели, характеризующие состояние жилищного фонда</w:t>
      </w:r>
    </w:p>
    <w:tbl>
      <w:tblPr>
        <w:tblStyle w:val="af"/>
        <w:tblW w:w="0" w:type="auto"/>
        <w:tblLook w:val="04A0" w:firstRow="1" w:lastRow="0" w:firstColumn="1" w:lastColumn="0" w:noHBand="0" w:noVBand="1"/>
      </w:tblPr>
      <w:tblGrid>
        <w:gridCol w:w="405"/>
        <w:gridCol w:w="4068"/>
        <w:gridCol w:w="971"/>
        <w:gridCol w:w="1006"/>
        <w:gridCol w:w="1006"/>
        <w:gridCol w:w="1006"/>
        <w:gridCol w:w="1006"/>
      </w:tblGrid>
      <w:tr w:rsidR="00D35DC2" w:rsidRPr="0060432F" w:rsidTr="00CA0939">
        <w:tc>
          <w:tcPr>
            <w:tcW w:w="417" w:type="dxa"/>
          </w:tcPr>
          <w:p w:rsidR="00D35DC2" w:rsidRPr="0060432F" w:rsidRDefault="00D35DC2" w:rsidP="00CA0939">
            <w:pPr>
              <w:pStyle w:val="Pro-Tab"/>
              <w:rPr>
                <w:b/>
              </w:rPr>
            </w:pPr>
            <w:r w:rsidRPr="0060432F">
              <w:rPr>
                <w:b/>
              </w:rPr>
              <w:t>№</w:t>
            </w:r>
          </w:p>
        </w:tc>
        <w:tc>
          <w:tcPr>
            <w:tcW w:w="4413" w:type="dxa"/>
          </w:tcPr>
          <w:p w:rsidR="00D35DC2" w:rsidRPr="0060432F" w:rsidRDefault="00D35DC2" w:rsidP="009F03A6">
            <w:pPr>
              <w:pStyle w:val="Pro-Tab"/>
              <w:jc w:val="center"/>
              <w:rPr>
                <w:b/>
              </w:rPr>
            </w:pPr>
            <w:r w:rsidRPr="0060432F">
              <w:rPr>
                <w:b/>
              </w:rPr>
              <w:t>Показатель</w:t>
            </w:r>
          </w:p>
        </w:tc>
        <w:tc>
          <w:tcPr>
            <w:tcW w:w="1007" w:type="dxa"/>
          </w:tcPr>
          <w:p w:rsidR="00D35DC2" w:rsidRPr="0060432F" w:rsidRDefault="00D35DC2" w:rsidP="00CA0939">
            <w:pPr>
              <w:pStyle w:val="Pro-Tab"/>
              <w:jc w:val="center"/>
              <w:rPr>
                <w:b/>
              </w:rPr>
            </w:pPr>
            <w:r w:rsidRPr="0060432F">
              <w:rPr>
                <w:b/>
              </w:rPr>
              <w:t>Ед. изм.</w:t>
            </w:r>
          </w:p>
        </w:tc>
        <w:tc>
          <w:tcPr>
            <w:tcW w:w="1075" w:type="dxa"/>
          </w:tcPr>
          <w:p w:rsidR="00D35DC2" w:rsidRPr="0060432F" w:rsidRDefault="00D35DC2" w:rsidP="00CA0939">
            <w:pPr>
              <w:pStyle w:val="Pro-Tab"/>
              <w:jc w:val="center"/>
              <w:rPr>
                <w:b/>
                <w:sz w:val="22"/>
                <w:szCs w:val="22"/>
              </w:rPr>
            </w:pPr>
            <w:r w:rsidRPr="0060432F">
              <w:rPr>
                <w:b/>
                <w:sz w:val="22"/>
                <w:szCs w:val="22"/>
              </w:rPr>
              <w:t>2010</w:t>
            </w:r>
          </w:p>
        </w:tc>
        <w:tc>
          <w:tcPr>
            <w:tcW w:w="1075" w:type="dxa"/>
          </w:tcPr>
          <w:p w:rsidR="00D35DC2" w:rsidRPr="0060432F" w:rsidRDefault="00D35DC2" w:rsidP="00CA0939">
            <w:pPr>
              <w:pStyle w:val="Pro-Tab"/>
              <w:jc w:val="center"/>
              <w:rPr>
                <w:b/>
                <w:sz w:val="22"/>
                <w:szCs w:val="22"/>
              </w:rPr>
            </w:pPr>
            <w:r w:rsidRPr="0060432F">
              <w:rPr>
                <w:b/>
                <w:sz w:val="22"/>
                <w:szCs w:val="22"/>
              </w:rPr>
              <w:t>20</w:t>
            </w:r>
            <w:r w:rsidRPr="0060432F">
              <w:rPr>
                <w:b/>
                <w:sz w:val="22"/>
                <w:szCs w:val="22"/>
                <w:lang w:val="en-US"/>
              </w:rPr>
              <w:t>11</w:t>
            </w:r>
          </w:p>
        </w:tc>
        <w:tc>
          <w:tcPr>
            <w:tcW w:w="1075" w:type="dxa"/>
          </w:tcPr>
          <w:p w:rsidR="00D35DC2" w:rsidRPr="0060432F" w:rsidRDefault="00D35DC2" w:rsidP="00CA0939">
            <w:pPr>
              <w:pStyle w:val="Pro-Tab"/>
              <w:jc w:val="center"/>
              <w:rPr>
                <w:b/>
                <w:sz w:val="22"/>
                <w:szCs w:val="22"/>
              </w:rPr>
            </w:pPr>
            <w:r w:rsidRPr="0060432F">
              <w:rPr>
                <w:b/>
                <w:sz w:val="22"/>
                <w:szCs w:val="22"/>
              </w:rPr>
              <w:t>201</w:t>
            </w:r>
            <w:r w:rsidRPr="0060432F">
              <w:rPr>
                <w:b/>
                <w:sz w:val="22"/>
                <w:szCs w:val="22"/>
                <w:lang w:val="en-US"/>
              </w:rPr>
              <w:t>2</w:t>
            </w:r>
          </w:p>
        </w:tc>
        <w:tc>
          <w:tcPr>
            <w:tcW w:w="1075" w:type="dxa"/>
          </w:tcPr>
          <w:p w:rsidR="00D35DC2" w:rsidRPr="0060432F" w:rsidRDefault="00D35DC2" w:rsidP="00CA0939">
            <w:pPr>
              <w:pStyle w:val="Pro-Tab"/>
              <w:jc w:val="center"/>
              <w:rPr>
                <w:b/>
                <w:sz w:val="22"/>
                <w:szCs w:val="22"/>
              </w:rPr>
            </w:pPr>
            <w:r w:rsidRPr="0060432F">
              <w:rPr>
                <w:b/>
                <w:sz w:val="22"/>
                <w:szCs w:val="22"/>
              </w:rPr>
              <w:t>2013</w:t>
            </w:r>
          </w:p>
        </w:tc>
      </w:tr>
      <w:tr w:rsidR="00D35DC2" w:rsidRPr="0060432F" w:rsidTr="009266B9">
        <w:tc>
          <w:tcPr>
            <w:tcW w:w="417" w:type="dxa"/>
          </w:tcPr>
          <w:p w:rsidR="00D35DC2" w:rsidRPr="0060432F" w:rsidRDefault="00D35DC2" w:rsidP="00CA0939">
            <w:pPr>
              <w:pStyle w:val="Pro-Tab"/>
              <w:jc w:val="center"/>
            </w:pPr>
            <w:r w:rsidRPr="0060432F">
              <w:t>1.</w:t>
            </w:r>
          </w:p>
        </w:tc>
        <w:tc>
          <w:tcPr>
            <w:tcW w:w="4413" w:type="dxa"/>
          </w:tcPr>
          <w:p w:rsidR="00D35DC2" w:rsidRPr="006F259A" w:rsidRDefault="00080373" w:rsidP="00080373">
            <w:pPr>
              <w:pStyle w:val="Pro-Tab"/>
              <w:rPr>
                <w:sz w:val="22"/>
                <w:szCs w:val="22"/>
              </w:rPr>
            </w:pPr>
            <w:r w:rsidRPr="006F259A">
              <w:rPr>
                <w:sz w:val="22"/>
                <w:szCs w:val="22"/>
              </w:rPr>
              <w:t>Количество объектов</w:t>
            </w:r>
            <w:proofErr w:type="gramStart"/>
            <w:r w:rsidR="00D35DC2" w:rsidRPr="006F259A">
              <w:rPr>
                <w:sz w:val="22"/>
                <w:szCs w:val="22"/>
              </w:rPr>
              <w:t>,</w:t>
            </w:r>
            <w:r w:rsidRPr="006F259A">
              <w:rPr>
                <w:sz w:val="22"/>
                <w:szCs w:val="22"/>
              </w:rPr>
              <w:t>в</w:t>
            </w:r>
            <w:proofErr w:type="gramEnd"/>
            <w:r w:rsidRPr="006F259A">
              <w:rPr>
                <w:sz w:val="22"/>
                <w:szCs w:val="22"/>
              </w:rPr>
              <w:t xml:space="preserve"> отношении которых проведен </w:t>
            </w:r>
            <w:r w:rsidR="00D35DC2" w:rsidRPr="006F259A">
              <w:rPr>
                <w:sz w:val="22"/>
                <w:szCs w:val="22"/>
              </w:rPr>
              <w:t>капитальн</w:t>
            </w:r>
            <w:r w:rsidRPr="006F259A">
              <w:rPr>
                <w:sz w:val="22"/>
                <w:szCs w:val="22"/>
              </w:rPr>
              <w:t>ый</w:t>
            </w:r>
            <w:r w:rsidR="00D35DC2" w:rsidRPr="006F259A">
              <w:rPr>
                <w:sz w:val="22"/>
                <w:szCs w:val="22"/>
              </w:rPr>
              <w:t xml:space="preserve"> ремонт</w:t>
            </w:r>
          </w:p>
        </w:tc>
        <w:tc>
          <w:tcPr>
            <w:tcW w:w="1007" w:type="dxa"/>
            <w:vAlign w:val="center"/>
          </w:tcPr>
          <w:p w:rsidR="00D35DC2" w:rsidRPr="0060432F" w:rsidRDefault="00D35DC2" w:rsidP="009266B9">
            <w:pPr>
              <w:pStyle w:val="Pro-Tab"/>
              <w:jc w:val="center"/>
            </w:pPr>
            <w:r w:rsidRPr="0060432F">
              <w:t>единиц</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44</w:t>
            </w:r>
          </w:p>
        </w:tc>
        <w:tc>
          <w:tcPr>
            <w:tcW w:w="1075" w:type="dxa"/>
            <w:vAlign w:val="center"/>
          </w:tcPr>
          <w:p w:rsidR="00D35DC2" w:rsidRPr="0060432F" w:rsidRDefault="00D35DC2" w:rsidP="009266B9">
            <w:pPr>
              <w:pStyle w:val="Pro-Tab"/>
              <w:jc w:val="center"/>
              <w:rPr>
                <w:sz w:val="22"/>
                <w:szCs w:val="22"/>
              </w:rPr>
            </w:pPr>
            <w:r w:rsidRPr="0060432F">
              <w:rPr>
                <w:sz w:val="22"/>
                <w:szCs w:val="22"/>
              </w:rPr>
              <w:t>56</w:t>
            </w:r>
          </w:p>
        </w:tc>
        <w:tc>
          <w:tcPr>
            <w:tcW w:w="1075" w:type="dxa"/>
            <w:vAlign w:val="center"/>
          </w:tcPr>
          <w:p w:rsidR="00D35DC2" w:rsidRPr="0060432F" w:rsidRDefault="00D35DC2" w:rsidP="009266B9">
            <w:pPr>
              <w:pStyle w:val="Pro-Tab"/>
              <w:jc w:val="center"/>
              <w:rPr>
                <w:sz w:val="22"/>
                <w:szCs w:val="22"/>
              </w:rPr>
            </w:pPr>
            <w:r w:rsidRPr="0060432F">
              <w:rPr>
                <w:sz w:val="22"/>
                <w:szCs w:val="22"/>
              </w:rPr>
              <w:t>72</w:t>
            </w:r>
          </w:p>
        </w:tc>
      </w:tr>
      <w:tr w:rsidR="00D35DC2" w:rsidRPr="0060432F" w:rsidTr="009266B9">
        <w:tc>
          <w:tcPr>
            <w:tcW w:w="417" w:type="dxa"/>
          </w:tcPr>
          <w:p w:rsidR="00D35DC2" w:rsidRPr="0060432F" w:rsidRDefault="00D35DC2" w:rsidP="00E36211">
            <w:pPr>
              <w:pStyle w:val="Pro-Tab"/>
              <w:jc w:val="center"/>
            </w:pPr>
            <w:r w:rsidRPr="0060432F">
              <w:t>2</w:t>
            </w:r>
          </w:p>
        </w:tc>
        <w:tc>
          <w:tcPr>
            <w:tcW w:w="4413" w:type="dxa"/>
          </w:tcPr>
          <w:p w:rsidR="00D35DC2" w:rsidRPr="006F259A" w:rsidRDefault="00D35DC2" w:rsidP="00CA0939">
            <w:pPr>
              <w:pStyle w:val="Pro-Tab"/>
              <w:rPr>
                <w:sz w:val="22"/>
                <w:szCs w:val="22"/>
              </w:rPr>
            </w:pPr>
            <w:r w:rsidRPr="006F259A">
              <w:rPr>
                <w:sz w:val="22"/>
                <w:szCs w:val="22"/>
              </w:rPr>
              <w:t>Количество многоквартирных жилых домов, требующих капитального ремонта кровель</w:t>
            </w:r>
          </w:p>
        </w:tc>
        <w:tc>
          <w:tcPr>
            <w:tcW w:w="1007" w:type="dxa"/>
            <w:vAlign w:val="center"/>
          </w:tcPr>
          <w:p w:rsidR="00D35DC2" w:rsidRPr="0060432F" w:rsidRDefault="00D35DC2" w:rsidP="009266B9">
            <w:pPr>
              <w:pStyle w:val="Pro-Tab"/>
              <w:jc w:val="center"/>
            </w:pPr>
            <w:r w:rsidRPr="0060432F">
              <w:t>единиц</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1729</w:t>
            </w:r>
          </w:p>
        </w:tc>
        <w:tc>
          <w:tcPr>
            <w:tcW w:w="1075" w:type="dxa"/>
            <w:vAlign w:val="center"/>
          </w:tcPr>
          <w:p w:rsidR="00D35DC2" w:rsidRPr="0060432F" w:rsidRDefault="00D35DC2" w:rsidP="009266B9">
            <w:pPr>
              <w:pStyle w:val="Pro-Tab"/>
              <w:jc w:val="center"/>
              <w:rPr>
                <w:sz w:val="22"/>
                <w:szCs w:val="22"/>
              </w:rPr>
            </w:pPr>
            <w:r w:rsidRPr="0060432F">
              <w:rPr>
                <w:sz w:val="22"/>
                <w:szCs w:val="22"/>
              </w:rPr>
              <w:t>1720</w:t>
            </w:r>
          </w:p>
        </w:tc>
        <w:tc>
          <w:tcPr>
            <w:tcW w:w="1075" w:type="dxa"/>
            <w:vAlign w:val="center"/>
          </w:tcPr>
          <w:p w:rsidR="00D35DC2" w:rsidRPr="0060432F" w:rsidRDefault="00D35DC2" w:rsidP="009266B9">
            <w:pPr>
              <w:pStyle w:val="Pro-Tab"/>
              <w:jc w:val="center"/>
              <w:rPr>
                <w:sz w:val="22"/>
                <w:szCs w:val="22"/>
              </w:rPr>
            </w:pPr>
            <w:r w:rsidRPr="0060432F">
              <w:rPr>
                <w:sz w:val="22"/>
                <w:szCs w:val="22"/>
              </w:rPr>
              <w:t>1715</w:t>
            </w:r>
          </w:p>
        </w:tc>
      </w:tr>
      <w:tr w:rsidR="00D35DC2" w:rsidRPr="0060432F" w:rsidTr="009266B9">
        <w:tc>
          <w:tcPr>
            <w:tcW w:w="417" w:type="dxa"/>
          </w:tcPr>
          <w:p w:rsidR="00D35DC2" w:rsidRPr="0060432F" w:rsidRDefault="00D35DC2" w:rsidP="00E36211">
            <w:pPr>
              <w:pStyle w:val="Pro-Tab"/>
              <w:jc w:val="center"/>
            </w:pPr>
            <w:r w:rsidRPr="0060432F">
              <w:t>3</w:t>
            </w:r>
          </w:p>
        </w:tc>
        <w:tc>
          <w:tcPr>
            <w:tcW w:w="4413" w:type="dxa"/>
          </w:tcPr>
          <w:p w:rsidR="00D35DC2" w:rsidRPr="006F259A" w:rsidRDefault="00D35DC2" w:rsidP="00CA0939">
            <w:pPr>
              <w:pStyle w:val="Pro-Tab"/>
              <w:rPr>
                <w:sz w:val="22"/>
                <w:szCs w:val="22"/>
              </w:rPr>
            </w:pPr>
            <w:r w:rsidRPr="006F259A">
              <w:rPr>
                <w:sz w:val="22"/>
                <w:szCs w:val="22"/>
              </w:rPr>
              <w:t>Количество многоквартирных жилых домов, требующих капитального ремонта фасадов</w:t>
            </w:r>
          </w:p>
        </w:tc>
        <w:tc>
          <w:tcPr>
            <w:tcW w:w="1007" w:type="dxa"/>
            <w:vAlign w:val="center"/>
          </w:tcPr>
          <w:p w:rsidR="00D35DC2" w:rsidRPr="0060432F" w:rsidRDefault="00D35DC2" w:rsidP="009266B9">
            <w:pPr>
              <w:pStyle w:val="Pro-Tab"/>
              <w:jc w:val="center"/>
            </w:pPr>
            <w:r w:rsidRPr="0060432F">
              <w:t>единиц</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1383</w:t>
            </w:r>
          </w:p>
        </w:tc>
        <w:tc>
          <w:tcPr>
            <w:tcW w:w="1075" w:type="dxa"/>
            <w:vAlign w:val="center"/>
          </w:tcPr>
          <w:p w:rsidR="00D35DC2" w:rsidRPr="0060432F" w:rsidRDefault="00D35DC2" w:rsidP="009266B9">
            <w:pPr>
              <w:pStyle w:val="Pro-Tab"/>
              <w:jc w:val="center"/>
              <w:rPr>
                <w:sz w:val="22"/>
                <w:szCs w:val="22"/>
              </w:rPr>
            </w:pPr>
            <w:r w:rsidRPr="0060432F">
              <w:rPr>
                <w:sz w:val="22"/>
                <w:szCs w:val="22"/>
              </w:rPr>
              <w:t>1376</w:t>
            </w:r>
          </w:p>
        </w:tc>
        <w:tc>
          <w:tcPr>
            <w:tcW w:w="1075" w:type="dxa"/>
            <w:vAlign w:val="center"/>
          </w:tcPr>
          <w:p w:rsidR="00D35DC2" w:rsidRPr="0060432F" w:rsidRDefault="00D35DC2" w:rsidP="009266B9">
            <w:pPr>
              <w:pStyle w:val="Pro-Tab"/>
              <w:jc w:val="center"/>
              <w:rPr>
                <w:sz w:val="22"/>
                <w:szCs w:val="22"/>
              </w:rPr>
            </w:pPr>
            <w:r w:rsidRPr="0060432F">
              <w:rPr>
                <w:sz w:val="22"/>
                <w:szCs w:val="22"/>
              </w:rPr>
              <w:t>1369</w:t>
            </w:r>
          </w:p>
        </w:tc>
      </w:tr>
      <w:tr w:rsidR="00D35DC2" w:rsidRPr="0060432F" w:rsidTr="009266B9">
        <w:tc>
          <w:tcPr>
            <w:tcW w:w="417" w:type="dxa"/>
          </w:tcPr>
          <w:p w:rsidR="00D35DC2" w:rsidRPr="0060432F" w:rsidRDefault="00D35DC2" w:rsidP="00E36211">
            <w:pPr>
              <w:pStyle w:val="Pro-Tab"/>
              <w:jc w:val="center"/>
            </w:pPr>
            <w:r w:rsidRPr="0060432F">
              <w:t>4</w:t>
            </w:r>
          </w:p>
        </w:tc>
        <w:tc>
          <w:tcPr>
            <w:tcW w:w="4413" w:type="dxa"/>
          </w:tcPr>
          <w:p w:rsidR="00D35DC2" w:rsidRPr="006F259A" w:rsidRDefault="00D35DC2" w:rsidP="00CA0939">
            <w:pPr>
              <w:pStyle w:val="Pro-Tab"/>
              <w:rPr>
                <w:sz w:val="22"/>
                <w:szCs w:val="22"/>
              </w:rPr>
            </w:pPr>
            <w:r w:rsidRPr="006F259A">
              <w:rPr>
                <w:sz w:val="22"/>
                <w:szCs w:val="22"/>
              </w:rPr>
              <w:t>Количество многоквартирных жилых домов, требующих капитального ремонта инженерных систем</w:t>
            </w:r>
          </w:p>
        </w:tc>
        <w:tc>
          <w:tcPr>
            <w:tcW w:w="1007" w:type="dxa"/>
            <w:vAlign w:val="center"/>
          </w:tcPr>
          <w:p w:rsidR="00D35DC2" w:rsidRPr="0060432F" w:rsidRDefault="00D35DC2" w:rsidP="009266B9">
            <w:pPr>
              <w:pStyle w:val="Pro-Tab"/>
              <w:jc w:val="center"/>
            </w:pPr>
            <w:r w:rsidRPr="0060432F">
              <w:t>единиц</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2635</w:t>
            </w:r>
          </w:p>
        </w:tc>
        <w:tc>
          <w:tcPr>
            <w:tcW w:w="1075" w:type="dxa"/>
            <w:vAlign w:val="center"/>
          </w:tcPr>
          <w:p w:rsidR="00D35DC2" w:rsidRPr="0060432F" w:rsidRDefault="00D35DC2" w:rsidP="009266B9">
            <w:pPr>
              <w:pStyle w:val="Pro-Tab"/>
              <w:jc w:val="center"/>
              <w:rPr>
                <w:sz w:val="22"/>
                <w:szCs w:val="22"/>
              </w:rPr>
            </w:pPr>
            <w:r w:rsidRPr="0060432F">
              <w:rPr>
                <w:sz w:val="22"/>
                <w:szCs w:val="22"/>
              </w:rPr>
              <w:t>2633</w:t>
            </w:r>
          </w:p>
        </w:tc>
        <w:tc>
          <w:tcPr>
            <w:tcW w:w="1075" w:type="dxa"/>
            <w:vAlign w:val="center"/>
          </w:tcPr>
          <w:p w:rsidR="00D35DC2" w:rsidRPr="0060432F" w:rsidRDefault="00D35DC2" w:rsidP="009266B9">
            <w:pPr>
              <w:pStyle w:val="Pro-Tab"/>
              <w:jc w:val="center"/>
              <w:rPr>
                <w:sz w:val="22"/>
                <w:szCs w:val="22"/>
              </w:rPr>
            </w:pPr>
            <w:r w:rsidRPr="0060432F">
              <w:rPr>
                <w:sz w:val="22"/>
                <w:szCs w:val="22"/>
              </w:rPr>
              <w:t>2631</w:t>
            </w:r>
          </w:p>
        </w:tc>
      </w:tr>
      <w:tr w:rsidR="00D35DC2" w:rsidRPr="0060432F" w:rsidTr="009266B9">
        <w:tc>
          <w:tcPr>
            <w:tcW w:w="417" w:type="dxa"/>
          </w:tcPr>
          <w:p w:rsidR="00D35DC2" w:rsidRPr="0060432F" w:rsidRDefault="00D35DC2" w:rsidP="00E36211">
            <w:pPr>
              <w:pStyle w:val="Pro-Tab"/>
              <w:jc w:val="center"/>
            </w:pPr>
            <w:r w:rsidRPr="0060432F">
              <w:t>5</w:t>
            </w:r>
          </w:p>
        </w:tc>
        <w:tc>
          <w:tcPr>
            <w:tcW w:w="4413" w:type="dxa"/>
          </w:tcPr>
          <w:p w:rsidR="00D35DC2" w:rsidRPr="006F259A" w:rsidRDefault="00D35DC2" w:rsidP="00CA0939">
            <w:pPr>
              <w:pStyle w:val="Pro-Tab"/>
              <w:rPr>
                <w:sz w:val="22"/>
                <w:szCs w:val="22"/>
              </w:rPr>
            </w:pPr>
            <w:r w:rsidRPr="006F259A">
              <w:rPr>
                <w:sz w:val="22"/>
                <w:szCs w:val="22"/>
              </w:rPr>
              <w:t>Количество многоквартирных жилых домов, требующих капитального ремонта мест общего пользования</w:t>
            </w:r>
          </w:p>
        </w:tc>
        <w:tc>
          <w:tcPr>
            <w:tcW w:w="1007" w:type="dxa"/>
            <w:vAlign w:val="center"/>
          </w:tcPr>
          <w:p w:rsidR="00D35DC2" w:rsidRPr="0060432F" w:rsidRDefault="00D35DC2" w:rsidP="009266B9">
            <w:pPr>
              <w:pStyle w:val="Pro-Tab"/>
              <w:jc w:val="center"/>
            </w:pPr>
            <w:r w:rsidRPr="0060432F">
              <w:t>единиц</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690</w:t>
            </w:r>
          </w:p>
        </w:tc>
        <w:tc>
          <w:tcPr>
            <w:tcW w:w="1075" w:type="dxa"/>
            <w:vAlign w:val="center"/>
          </w:tcPr>
          <w:p w:rsidR="00D35DC2" w:rsidRPr="0060432F" w:rsidRDefault="00D35DC2" w:rsidP="009266B9">
            <w:pPr>
              <w:pStyle w:val="Pro-Tab"/>
              <w:jc w:val="center"/>
              <w:rPr>
                <w:sz w:val="22"/>
                <w:szCs w:val="22"/>
              </w:rPr>
            </w:pPr>
            <w:r w:rsidRPr="0060432F">
              <w:rPr>
                <w:sz w:val="22"/>
                <w:szCs w:val="22"/>
              </w:rPr>
              <w:t>687</w:t>
            </w:r>
          </w:p>
        </w:tc>
        <w:tc>
          <w:tcPr>
            <w:tcW w:w="1075" w:type="dxa"/>
            <w:vAlign w:val="center"/>
          </w:tcPr>
          <w:p w:rsidR="00D35DC2" w:rsidRPr="0060432F" w:rsidRDefault="00D35DC2" w:rsidP="009266B9">
            <w:pPr>
              <w:pStyle w:val="Pro-Tab"/>
              <w:jc w:val="center"/>
              <w:rPr>
                <w:sz w:val="22"/>
                <w:szCs w:val="22"/>
              </w:rPr>
            </w:pPr>
            <w:r w:rsidRPr="0060432F">
              <w:rPr>
                <w:sz w:val="22"/>
                <w:szCs w:val="22"/>
              </w:rPr>
              <w:t>686</w:t>
            </w:r>
          </w:p>
        </w:tc>
      </w:tr>
      <w:tr w:rsidR="00D35DC2" w:rsidRPr="0060432F" w:rsidTr="009266B9">
        <w:tc>
          <w:tcPr>
            <w:tcW w:w="417" w:type="dxa"/>
          </w:tcPr>
          <w:p w:rsidR="00D35DC2" w:rsidRPr="0060432F" w:rsidRDefault="00D35DC2" w:rsidP="00E36211">
            <w:pPr>
              <w:pStyle w:val="Pro-Tab"/>
              <w:jc w:val="center"/>
            </w:pPr>
            <w:r w:rsidRPr="0060432F">
              <w:t>6</w:t>
            </w:r>
          </w:p>
        </w:tc>
        <w:tc>
          <w:tcPr>
            <w:tcW w:w="4413" w:type="dxa"/>
          </w:tcPr>
          <w:p w:rsidR="00D35DC2" w:rsidRPr="006F259A" w:rsidRDefault="00D35DC2" w:rsidP="00CA0939">
            <w:pPr>
              <w:pStyle w:val="Pro-Tab"/>
              <w:rPr>
                <w:sz w:val="22"/>
                <w:szCs w:val="22"/>
              </w:rPr>
            </w:pPr>
            <w:r w:rsidRPr="006F259A">
              <w:rPr>
                <w:sz w:val="22"/>
                <w:szCs w:val="22"/>
              </w:rPr>
              <w:t>Количество муниципальных жилых помещений, требующих капитального ремонта</w:t>
            </w:r>
          </w:p>
        </w:tc>
        <w:tc>
          <w:tcPr>
            <w:tcW w:w="1007" w:type="dxa"/>
            <w:vAlign w:val="center"/>
          </w:tcPr>
          <w:p w:rsidR="00D35DC2" w:rsidRPr="0060432F" w:rsidRDefault="00D35DC2" w:rsidP="009266B9">
            <w:pPr>
              <w:pStyle w:val="Pro-Tab"/>
              <w:jc w:val="center"/>
            </w:pPr>
            <w:r w:rsidRPr="0060432F">
              <w:t>единиц</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240</w:t>
            </w:r>
          </w:p>
        </w:tc>
        <w:tc>
          <w:tcPr>
            <w:tcW w:w="1075" w:type="dxa"/>
            <w:vAlign w:val="center"/>
          </w:tcPr>
          <w:p w:rsidR="00D35DC2" w:rsidRPr="0060432F" w:rsidRDefault="00D35DC2" w:rsidP="009266B9">
            <w:pPr>
              <w:pStyle w:val="Pro-Tab"/>
              <w:jc w:val="center"/>
              <w:rPr>
                <w:sz w:val="22"/>
                <w:szCs w:val="22"/>
              </w:rPr>
            </w:pPr>
            <w:r w:rsidRPr="0060432F">
              <w:rPr>
                <w:sz w:val="22"/>
                <w:szCs w:val="22"/>
              </w:rPr>
              <w:t>211</w:t>
            </w:r>
          </w:p>
        </w:tc>
        <w:tc>
          <w:tcPr>
            <w:tcW w:w="1075" w:type="dxa"/>
            <w:vAlign w:val="center"/>
          </w:tcPr>
          <w:p w:rsidR="00D35DC2" w:rsidRPr="0060432F" w:rsidRDefault="00D35DC2" w:rsidP="009266B9">
            <w:pPr>
              <w:pStyle w:val="Pro-Tab"/>
              <w:jc w:val="center"/>
              <w:rPr>
                <w:sz w:val="22"/>
                <w:szCs w:val="22"/>
              </w:rPr>
            </w:pPr>
            <w:r w:rsidRPr="0060432F">
              <w:rPr>
                <w:sz w:val="22"/>
                <w:szCs w:val="22"/>
              </w:rPr>
              <w:t>176</w:t>
            </w:r>
          </w:p>
        </w:tc>
      </w:tr>
      <w:tr w:rsidR="00D35DC2" w:rsidRPr="0060432F" w:rsidTr="009266B9">
        <w:tc>
          <w:tcPr>
            <w:tcW w:w="417" w:type="dxa"/>
          </w:tcPr>
          <w:p w:rsidR="00D35DC2" w:rsidRPr="0060432F" w:rsidRDefault="00D35DC2" w:rsidP="00E36211">
            <w:pPr>
              <w:pStyle w:val="Pro-Tab"/>
              <w:jc w:val="center"/>
            </w:pPr>
            <w:r w:rsidRPr="0060432F">
              <w:t>7</w:t>
            </w:r>
          </w:p>
        </w:tc>
        <w:tc>
          <w:tcPr>
            <w:tcW w:w="4413" w:type="dxa"/>
          </w:tcPr>
          <w:p w:rsidR="00D35DC2" w:rsidRPr="006F259A" w:rsidRDefault="00D35DC2" w:rsidP="00CA0939">
            <w:pPr>
              <w:pStyle w:val="Pro-Tab"/>
              <w:rPr>
                <w:sz w:val="22"/>
                <w:szCs w:val="22"/>
              </w:rPr>
            </w:pPr>
            <w:r w:rsidRPr="006F259A">
              <w:rPr>
                <w:sz w:val="22"/>
                <w:szCs w:val="22"/>
              </w:rPr>
              <w:t>Доля дворовых территорий и проездов к ним, требующих капитального ремонта</w:t>
            </w:r>
          </w:p>
        </w:tc>
        <w:tc>
          <w:tcPr>
            <w:tcW w:w="1007" w:type="dxa"/>
            <w:vAlign w:val="center"/>
          </w:tcPr>
          <w:p w:rsidR="00D35DC2" w:rsidRPr="0060432F" w:rsidRDefault="00D35DC2" w:rsidP="009266B9">
            <w:pPr>
              <w:pStyle w:val="Pro-Tab"/>
              <w:jc w:val="center"/>
            </w:pPr>
            <w:r w:rsidRPr="0060432F">
              <w:t>%</w:t>
            </w:r>
          </w:p>
        </w:tc>
        <w:tc>
          <w:tcPr>
            <w:tcW w:w="1075" w:type="dxa"/>
            <w:vAlign w:val="center"/>
          </w:tcPr>
          <w:p w:rsidR="00D35DC2" w:rsidRPr="0060432F" w:rsidRDefault="00D35DC2" w:rsidP="009266B9">
            <w:pPr>
              <w:pStyle w:val="Pro-Tab"/>
              <w:jc w:val="center"/>
              <w:rPr>
                <w:sz w:val="22"/>
                <w:szCs w:val="22"/>
              </w:rPr>
            </w:pPr>
            <w:r w:rsidRPr="0060432F">
              <w:rPr>
                <w:sz w:val="22"/>
                <w:szCs w:val="22"/>
              </w:rPr>
              <w:t>н.д.</w:t>
            </w:r>
          </w:p>
        </w:tc>
        <w:tc>
          <w:tcPr>
            <w:tcW w:w="1075" w:type="dxa"/>
            <w:vAlign w:val="center"/>
          </w:tcPr>
          <w:p w:rsidR="00D35DC2" w:rsidRPr="0060432F" w:rsidRDefault="00D35DC2" w:rsidP="009266B9">
            <w:pPr>
              <w:pStyle w:val="Pro-Tab"/>
              <w:jc w:val="center"/>
              <w:rPr>
                <w:sz w:val="22"/>
                <w:szCs w:val="22"/>
              </w:rPr>
            </w:pPr>
            <w:r w:rsidRPr="0060432F">
              <w:rPr>
                <w:sz w:val="22"/>
                <w:szCs w:val="22"/>
              </w:rPr>
              <w:t>56,0</w:t>
            </w:r>
          </w:p>
        </w:tc>
        <w:tc>
          <w:tcPr>
            <w:tcW w:w="1075" w:type="dxa"/>
            <w:vAlign w:val="center"/>
          </w:tcPr>
          <w:p w:rsidR="00D35DC2" w:rsidRPr="0060432F" w:rsidRDefault="00D35DC2" w:rsidP="009266B9">
            <w:pPr>
              <w:pStyle w:val="Pro-Tab"/>
              <w:jc w:val="center"/>
              <w:rPr>
                <w:sz w:val="22"/>
                <w:szCs w:val="22"/>
              </w:rPr>
            </w:pPr>
            <w:r w:rsidRPr="0060432F">
              <w:rPr>
                <w:sz w:val="22"/>
                <w:szCs w:val="22"/>
              </w:rPr>
              <w:t>50,0</w:t>
            </w:r>
          </w:p>
        </w:tc>
        <w:tc>
          <w:tcPr>
            <w:tcW w:w="1075" w:type="dxa"/>
            <w:vAlign w:val="center"/>
          </w:tcPr>
          <w:p w:rsidR="00D35DC2" w:rsidRPr="0060432F" w:rsidRDefault="00D35DC2" w:rsidP="009266B9">
            <w:pPr>
              <w:pStyle w:val="Pro-Tab"/>
              <w:jc w:val="center"/>
              <w:rPr>
                <w:sz w:val="22"/>
                <w:szCs w:val="22"/>
              </w:rPr>
            </w:pPr>
            <w:r w:rsidRPr="0060432F">
              <w:rPr>
                <w:sz w:val="22"/>
                <w:szCs w:val="22"/>
              </w:rPr>
              <w:t>44,0</w:t>
            </w:r>
          </w:p>
        </w:tc>
      </w:tr>
    </w:tbl>
    <w:p w:rsidR="00D35DC2" w:rsidRPr="0060432F" w:rsidRDefault="00D35DC2" w:rsidP="00D35DC2">
      <w:pPr>
        <w:pStyle w:val="4"/>
      </w:pPr>
      <w:r w:rsidRPr="0060432F">
        <w:t>2.2.</w:t>
      </w:r>
      <w:r w:rsidRPr="0060432F">
        <w:tab/>
        <w:t>Состояние объектов коммунальной инфраструктуры</w:t>
      </w:r>
    </w:p>
    <w:p w:rsidR="00D35DC2" w:rsidRPr="0060432F" w:rsidRDefault="00D35DC2" w:rsidP="007214AD">
      <w:pPr>
        <w:pStyle w:val="Pro-Gramma"/>
      </w:pPr>
      <w:r w:rsidRPr="0060432F">
        <w:t xml:space="preserve">В настоящее время качество коммунальных услуг, оказываемых жителям города, находится на неудовлетворительном уровне и не соответствует потребностям и ожиданиям населения, а также общему объему финансовых ресурсов, направляемых в этот сектор. Основной причиной неэффективности коммунального хозяйства города является высокий уровень износа объектов его коммунальной инфраструктуры. По данным организаций коммунального комплекса по состоянию на 01.01.2012, уровень износа тепловых сетей города составил 73,7%, сетей водопровода - 67,72%. По данным ОАО </w:t>
      </w:r>
      <w:r w:rsidR="004861E3" w:rsidRPr="0060432F">
        <w:t>«</w:t>
      </w:r>
      <w:proofErr w:type="spellStart"/>
      <w:r w:rsidRPr="0060432F">
        <w:t>Ивгорэлектросеть</w:t>
      </w:r>
      <w:proofErr w:type="spellEnd"/>
      <w:r w:rsidR="004861E3" w:rsidRPr="0060432F">
        <w:t>»</w:t>
      </w:r>
      <w:r w:rsidRPr="0060432F">
        <w:t>, в городе насчитывается 282 км кабельных линий электропередачи напряжением 6 кВ, срок службы которых превысил нормативный. Большинство аварий на инженерных сетях происходит по причинам их ветхости.</w:t>
      </w:r>
    </w:p>
    <w:p w:rsidR="00D35DC2" w:rsidRPr="0060432F" w:rsidRDefault="00D35DC2" w:rsidP="007214AD">
      <w:pPr>
        <w:pStyle w:val="Pro-Gramma"/>
      </w:pPr>
      <w:r w:rsidRPr="0060432F">
        <w:t>Негативно сказывается на надежности функционирования коммунальных сетей их перегруженность, и в первую очередь это относится к сетям электроснабжения. Учитывая высокие темпы строительства жилья и нежилых помещений в областном центре, интенсивность использования коммунальных сетей будет только возрастать. Из-за перегруженности и естественного старения объектов коммунальной инфраструктуры появляется реальная угроза отключения электроэнергии, нарушения тепло- и водоснабжения практически во всех районах города.</w:t>
      </w:r>
    </w:p>
    <w:p w:rsidR="00D35DC2" w:rsidRPr="0060432F" w:rsidRDefault="00D35DC2" w:rsidP="007214AD">
      <w:pPr>
        <w:pStyle w:val="Pro-Gramma"/>
      </w:pPr>
      <w:r w:rsidRPr="0060432F">
        <w:t>Вместе с тем, остается недостаточным уровень обеспечения частного сектора централизованными услугами по водоснабжению и канализации. Так, в районах индивидуальной жилой застройки водопроводом и канализацией оборудовано 13,7% жилья.</w:t>
      </w:r>
    </w:p>
    <w:p w:rsidR="00D35DC2" w:rsidRPr="0060432F" w:rsidRDefault="00D35DC2" w:rsidP="007214AD">
      <w:pPr>
        <w:pStyle w:val="Pro-Gramma"/>
      </w:pPr>
      <w:r w:rsidRPr="0060432F">
        <w:t>Для решения указанных проблем:</w:t>
      </w:r>
    </w:p>
    <w:p w:rsidR="00D35DC2" w:rsidRPr="0060432F" w:rsidRDefault="00D35DC2" w:rsidP="007214AD">
      <w:pPr>
        <w:pStyle w:val="Pro-List-2"/>
        <w:spacing w:before="0"/>
        <w:ind w:left="0"/>
      </w:pPr>
      <w:r w:rsidRPr="0060432F">
        <w:t xml:space="preserve">в рамках подпрограммы </w:t>
      </w:r>
      <w:r w:rsidR="004861E3" w:rsidRPr="0060432F">
        <w:t>«</w:t>
      </w:r>
      <w:r w:rsidRPr="0060432F">
        <w:t>Модернизация объектов коммунальной инфраструктуры города Иванова на 2013 - 2015 годы</w:t>
      </w:r>
      <w:r w:rsidR="004861E3" w:rsidRPr="0060432F">
        <w:t>»</w:t>
      </w:r>
      <w:r w:rsidRPr="0060432F">
        <w:t xml:space="preserve"> (включенной в ДЦП «Жилище»), начаты работы по </w:t>
      </w:r>
      <w:r w:rsidRPr="0060432F">
        <w:lastRenderedPageBreak/>
        <w:t>строительству, реконструкции, капитальному ремонту и техническому перевооружению котельных, тепловых и электрических сетей;</w:t>
      </w:r>
    </w:p>
    <w:p w:rsidR="00D35DC2" w:rsidRPr="0060432F" w:rsidRDefault="00D35DC2" w:rsidP="007214AD">
      <w:pPr>
        <w:pStyle w:val="Pro-List-2"/>
        <w:spacing w:before="0"/>
        <w:ind w:left="0"/>
      </w:pPr>
      <w:r w:rsidRPr="0060432F">
        <w:t>в 2012 году с целью оптимизации затрат предприятий теплоэнергетического комплекса, капительному ремонту водопроводных, канализационных, тепловых, электрических сетей,  модернизации объектов коммунальной инфраструктуры было проведено переключение теплоснабжения потребителей котельных №</w:t>
      </w:r>
      <w:r w:rsidR="004861E3" w:rsidRPr="0060432F">
        <w:t xml:space="preserve"> </w:t>
      </w:r>
      <w:r w:rsidRPr="0060432F">
        <w:t>6, 26 и 34 на тепловые сети ИФ ОАО «ТГК-6», техническое перевооружение котельной №</w:t>
      </w:r>
      <w:r w:rsidR="00660F97">
        <w:t xml:space="preserve"> </w:t>
      </w:r>
      <w:r w:rsidRPr="0060432F">
        <w:t xml:space="preserve">44 и котельной № 15 МП </w:t>
      </w:r>
      <w:r w:rsidR="004861E3" w:rsidRPr="0060432F">
        <w:t>«</w:t>
      </w:r>
      <w:proofErr w:type="spellStart"/>
      <w:r w:rsidRPr="0060432F">
        <w:t>ИвГТЭ</w:t>
      </w:r>
      <w:proofErr w:type="spellEnd"/>
      <w:r w:rsidR="004861E3" w:rsidRPr="0060432F">
        <w:t>»</w:t>
      </w:r>
      <w:r w:rsidRPr="0060432F">
        <w:t>;</w:t>
      </w:r>
    </w:p>
    <w:p w:rsidR="00D35DC2" w:rsidRPr="0060432F" w:rsidRDefault="00D35DC2" w:rsidP="007214AD">
      <w:pPr>
        <w:pStyle w:val="Pro-List-2"/>
        <w:spacing w:before="0"/>
        <w:ind w:left="0"/>
      </w:pPr>
      <w:r w:rsidRPr="0060432F">
        <w:t xml:space="preserve">в соответствии с соглашением о реализации проекта «Реформа жилищно-коммунального хозяйства в России» в 2012 году проведена реконструкция  канализационных очистных сооружений  в д. </w:t>
      </w:r>
      <w:proofErr w:type="spellStart"/>
      <w:r w:rsidRPr="0060432F">
        <w:t>Богданиха</w:t>
      </w:r>
      <w:proofErr w:type="spellEnd"/>
      <w:r w:rsidRPr="0060432F">
        <w:t>. Работы планируется  завершить в 2013 году;</w:t>
      </w:r>
    </w:p>
    <w:p w:rsidR="00D35DC2" w:rsidRPr="0060432F" w:rsidRDefault="00D35DC2" w:rsidP="007214AD">
      <w:pPr>
        <w:pStyle w:val="Pro-List-2"/>
        <w:spacing w:before="0"/>
        <w:ind w:left="0"/>
      </w:pPr>
      <w:r w:rsidRPr="0060432F">
        <w:t xml:space="preserve">в рамках ведомственной целевой программы «Развитие водопроводных и канализационных сетей в частном секторе города Иванова в 2012–2014 годах» проводилось плановое поэтапное строительство водопроводных и канализационных сетей и установка водоразборных колонок в частном секторе. В 2012 году протяженность построенных сетей водопровода и канализации в частном секторе составила 730,2 м, установлено 4 водоразборные колонки, устроена выгребная яма к жилому дому по ул. Фрунзе, 85А, подготовлена проектно-сметная документация на проведение водопровода в частном секторе по улицам Типографская и </w:t>
      </w:r>
      <w:proofErr w:type="spellStart"/>
      <w:r w:rsidRPr="0060432F">
        <w:t>Мопровская</w:t>
      </w:r>
      <w:proofErr w:type="spellEnd"/>
      <w:r w:rsidRPr="0060432F">
        <w:t>, откорректирована проектно-сметная документация.</w:t>
      </w:r>
    </w:p>
    <w:p w:rsidR="00D35DC2" w:rsidRPr="0060432F" w:rsidRDefault="00D35DC2" w:rsidP="00D35DC2">
      <w:pPr>
        <w:pStyle w:val="Pro-TabName"/>
      </w:pPr>
      <w:r w:rsidRPr="0060432F">
        <w:t>Таблица 2. Показатели, характеризующие состояние объектов коммунальной инфраструктуры</w:t>
      </w:r>
    </w:p>
    <w:tbl>
      <w:tblPr>
        <w:tblStyle w:val="af"/>
        <w:tblW w:w="5000" w:type="pct"/>
        <w:tblLook w:val="04A0" w:firstRow="1" w:lastRow="0" w:firstColumn="1" w:lastColumn="0" w:noHBand="0" w:noVBand="1"/>
      </w:tblPr>
      <w:tblGrid>
        <w:gridCol w:w="391"/>
        <w:gridCol w:w="4123"/>
        <w:gridCol w:w="990"/>
        <w:gridCol w:w="990"/>
        <w:gridCol w:w="992"/>
        <w:gridCol w:w="990"/>
        <w:gridCol w:w="992"/>
      </w:tblGrid>
      <w:tr w:rsidR="00D35DC2" w:rsidRPr="0060432F" w:rsidTr="006C0A40">
        <w:tc>
          <w:tcPr>
            <w:tcW w:w="206" w:type="pct"/>
          </w:tcPr>
          <w:p w:rsidR="00D35DC2" w:rsidRPr="0060432F" w:rsidRDefault="00D35DC2" w:rsidP="00CA0939">
            <w:pPr>
              <w:pStyle w:val="Pro-Tab"/>
              <w:keepNext/>
              <w:rPr>
                <w:b/>
              </w:rPr>
            </w:pPr>
            <w:r w:rsidRPr="0060432F">
              <w:rPr>
                <w:b/>
              </w:rPr>
              <w:t>№</w:t>
            </w:r>
          </w:p>
        </w:tc>
        <w:tc>
          <w:tcPr>
            <w:tcW w:w="2177" w:type="pct"/>
          </w:tcPr>
          <w:p w:rsidR="00D35DC2" w:rsidRPr="0060432F" w:rsidRDefault="00D35DC2" w:rsidP="009F03A6">
            <w:pPr>
              <w:pStyle w:val="Pro-Tab"/>
              <w:keepNext/>
              <w:jc w:val="center"/>
              <w:rPr>
                <w:b/>
              </w:rPr>
            </w:pPr>
            <w:r w:rsidRPr="0060432F">
              <w:rPr>
                <w:b/>
              </w:rPr>
              <w:t>Показатель</w:t>
            </w:r>
          </w:p>
        </w:tc>
        <w:tc>
          <w:tcPr>
            <w:tcW w:w="523" w:type="pct"/>
          </w:tcPr>
          <w:p w:rsidR="00D35DC2" w:rsidRPr="0060432F" w:rsidRDefault="00D35DC2" w:rsidP="00CA0939">
            <w:pPr>
              <w:pStyle w:val="Pro-Tab"/>
              <w:keepNext/>
              <w:jc w:val="center"/>
              <w:rPr>
                <w:b/>
              </w:rPr>
            </w:pPr>
            <w:r w:rsidRPr="0060432F">
              <w:rPr>
                <w:b/>
              </w:rPr>
              <w:t>Ед. изм.</w:t>
            </w:r>
          </w:p>
        </w:tc>
        <w:tc>
          <w:tcPr>
            <w:tcW w:w="523" w:type="pct"/>
          </w:tcPr>
          <w:p w:rsidR="00D35DC2" w:rsidRPr="0060432F" w:rsidRDefault="00D35DC2" w:rsidP="00CA0939">
            <w:pPr>
              <w:pStyle w:val="Pro-Tab"/>
              <w:keepNext/>
              <w:jc w:val="center"/>
              <w:rPr>
                <w:b/>
                <w:sz w:val="22"/>
                <w:szCs w:val="22"/>
              </w:rPr>
            </w:pPr>
            <w:r w:rsidRPr="0060432F">
              <w:rPr>
                <w:b/>
                <w:sz w:val="22"/>
                <w:szCs w:val="22"/>
              </w:rPr>
              <w:t>2010</w:t>
            </w:r>
          </w:p>
        </w:tc>
        <w:tc>
          <w:tcPr>
            <w:tcW w:w="524" w:type="pct"/>
          </w:tcPr>
          <w:p w:rsidR="00D35DC2" w:rsidRPr="0060432F" w:rsidRDefault="00D35DC2" w:rsidP="00CA0939">
            <w:pPr>
              <w:pStyle w:val="Pro-Tab"/>
              <w:keepNext/>
              <w:jc w:val="center"/>
              <w:rPr>
                <w:b/>
                <w:sz w:val="22"/>
                <w:szCs w:val="22"/>
              </w:rPr>
            </w:pPr>
            <w:r w:rsidRPr="0060432F">
              <w:rPr>
                <w:b/>
                <w:sz w:val="22"/>
                <w:szCs w:val="22"/>
              </w:rPr>
              <w:t>20</w:t>
            </w:r>
            <w:r w:rsidRPr="0060432F">
              <w:rPr>
                <w:b/>
                <w:sz w:val="22"/>
                <w:szCs w:val="22"/>
                <w:lang w:val="en-US"/>
              </w:rPr>
              <w:t>11</w:t>
            </w:r>
          </w:p>
        </w:tc>
        <w:tc>
          <w:tcPr>
            <w:tcW w:w="523" w:type="pct"/>
          </w:tcPr>
          <w:p w:rsidR="00D35DC2" w:rsidRPr="0060432F" w:rsidRDefault="00D35DC2" w:rsidP="00CA0939">
            <w:pPr>
              <w:pStyle w:val="Pro-Tab"/>
              <w:keepNext/>
              <w:jc w:val="center"/>
              <w:rPr>
                <w:b/>
                <w:sz w:val="22"/>
                <w:szCs w:val="22"/>
              </w:rPr>
            </w:pPr>
            <w:r w:rsidRPr="0060432F">
              <w:rPr>
                <w:b/>
                <w:sz w:val="22"/>
                <w:szCs w:val="22"/>
              </w:rPr>
              <w:t>201</w:t>
            </w:r>
            <w:r w:rsidRPr="0060432F">
              <w:rPr>
                <w:b/>
                <w:sz w:val="22"/>
                <w:szCs w:val="22"/>
                <w:lang w:val="en-US"/>
              </w:rPr>
              <w:t>2</w:t>
            </w:r>
          </w:p>
        </w:tc>
        <w:tc>
          <w:tcPr>
            <w:tcW w:w="524" w:type="pct"/>
          </w:tcPr>
          <w:p w:rsidR="00D35DC2" w:rsidRPr="0060432F" w:rsidRDefault="00D35DC2" w:rsidP="00CA0939">
            <w:pPr>
              <w:pStyle w:val="Pro-Tab"/>
              <w:keepNext/>
              <w:jc w:val="center"/>
              <w:rPr>
                <w:b/>
                <w:sz w:val="22"/>
                <w:szCs w:val="22"/>
              </w:rPr>
            </w:pPr>
            <w:r w:rsidRPr="0060432F">
              <w:rPr>
                <w:b/>
                <w:sz w:val="22"/>
                <w:szCs w:val="22"/>
              </w:rPr>
              <w:t>2013</w:t>
            </w:r>
          </w:p>
        </w:tc>
      </w:tr>
      <w:tr w:rsidR="00D35DC2" w:rsidRPr="0060432F" w:rsidTr="006C0A40">
        <w:tc>
          <w:tcPr>
            <w:tcW w:w="206" w:type="pct"/>
          </w:tcPr>
          <w:p w:rsidR="00D35DC2" w:rsidRPr="0060432F" w:rsidRDefault="00D35DC2" w:rsidP="00E36211">
            <w:pPr>
              <w:pStyle w:val="Pro-Tab"/>
              <w:jc w:val="center"/>
            </w:pPr>
            <w:r w:rsidRPr="0060432F">
              <w:t>1</w:t>
            </w:r>
          </w:p>
        </w:tc>
        <w:tc>
          <w:tcPr>
            <w:tcW w:w="2177" w:type="pct"/>
          </w:tcPr>
          <w:p w:rsidR="00D35DC2" w:rsidRPr="006F259A" w:rsidRDefault="001B5737" w:rsidP="001B5737">
            <w:pPr>
              <w:pStyle w:val="Pro-Tab"/>
              <w:rPr>
                <w:sz w:val="22"/>
                <w:szCs w:val="22"/>
              </w:rPr>
            </w:pPr>
            <w:r w:rsidRPr="006F259A">
              <w:rPr>
                <w:sz w:val="22"/>
                <w:szCs w:val="22"/>
              </w:rPr>
              <w:t>Мощность</w:t>
            </w:r>
            <w:r w:rsidR="00D35DC2" w:rsidRPr="006F259A">
              <w:rPr>
                <w:sz w:val="22"/>
                <w:szCs w:val="22"/>
              </w:rPr>
              <w:t xml:space="preserve"> построенных (реконструированных) котельных</w:t>
            </w:r>
          </w:p>
        </w:tc>
        <w:tc>
          <w:tcPr>
            <w:tcW w:w="523" w:type="pct"/>
            <w:vAlign w:val="center"/>
          </w:tcPr>
          <w:p w:rsidR="00D35DC2" w:rsidRPr="0060432F" w:rsidRDefault="00EC300F" w:rsidP="009266B9">
            <w:pPr>
              <w:pStyle w:val="Pro-Tab"/>
              <w:jc w:val="center"/>
            </w:pPr>
            <w:r w:rsidRPr="0060432F">
              <w:t>Гкал</w:t>
            </w:r>
          </w:p>
        </w:tc>
        <w:tc>
          <w:tcPr>
            <w:tcW w:w="523" w:type="pct"/>
            <w:vAlign w:val="center"/>
          </w:tcPr>
          <w:p w:rsidR="00D35DC2" w:rsidRPr="0060432F" w:rsidRDefault="00D35DC2" w:rsidP="009266B9">
            <w:pPr>
              <w:pStyle w:val="Pro-Tab"/>
              <w:jc w:val="center"/>
              <w:rPr>
                <w:sz w:val="22"/>
                <w:szCs w:val="22"/>
              </w:rPr>
            </w:pPr>
            <w:r w:rsidRPr="0060432F">
              <w:rPr>
                <w:sz w:val="22"/>
                <w:szCs w:val="22"/>
              </w:rPr>
              <w:t>4,25</w:t>
            </w:r>
          </w:p>
        </w:tc>
        <w:tc>
          <w:tcPr>
            <w:tcW w:w="524" w:type="pct"/>
            <w:vAlign w:val="center"/>
          </w:tcPr>
          <w:p w:rsidR="00D35DC2" w:rsidRPr="0060432F" w:rsidRDefault="00D35DC2" w:rsidP="009266B9">
            <w:pPr>
              <w:pStyle w:val="Pro-Tab"/>
              <w:jc w:val="center"/>
              <w:rPr>
                <w:sz w:val="22"/>
                <w:szCs w:val="22"/>
              </w:rPr>
            </w:pPr>
            <w:r w:rsidRPr="0060432F">
              <w:rPr>
                <w:sz w:val="22"/>
                <w:szCs w:val="22"/>
              </w:rPr>
              <w:t>0,39</w:t>
            </w:r>
          </w:p>
        </w:tc>
        <w:tc>
          <w:tcPr>
            <w:tcW w:w="523" w:type="pct"/>
            <w:vAlign w:val="center"/>
          </w:tcPr>
          <w:p w:rsidR="00D35DC2" w:rsidRPr="0060432F" w:rsidRDefault="00D35DC2" w:rsidP="009266B9">
            <w:pPr>
              <w:pStyle w:val="Pro-Tab"/>
              <w:jc w:val="center"/>
              <w:rPr>
                <w:sz w:val="22"/>
                <w:szCs w:val="22"/>
              </w:rPr>
            </w:pPr>
            <w:r w:rsidRPr="0060432F">
              <w:rPr>
                <w:sz w:val="22"/>
                <w:szCs w:val="22"/>
              </w:rPr>
              <w:t>1,63</w:t>
            </w:r>
          </w:p>
        </w:tc>
        <w:tc>
          <w:tcPr>
            <w:tcW w:w="524" w:type="pct"/>
            <w:vAlign w:val="center"/>
          </w:tcPr>
          <w:p w:rsidR="00D35DC2" w:rsidRPr="0060432F" w:rsidRDefault="00D35DC2" w:rsidP="009266B9">
            <w:pPr>
              <w:pStyle w:val="Pro-Tab"/>
              <w:jc w:val="center"/>
              <w:rPr>
                <w:sz w:val="22"/>
                <w:szCs w:val="22"/>
              </w:rPr>
            </w:pPr>
            <w:r w:rsidRPr="0060432F">
              <w:rPr>
                <w:sz w:val="22"/>
                <w:szCs w:val="22"/>
              </w:rPr>
              <w:t>2,32</w:t>
            </w:r>
          </w:p>
        </w:tc>
      </w:tr>
      <w:tr w:rsidR="00D35DC2" w:rsidRPr="0060432F" w:rsidTr="006C0A40">
        <w:tc>
          <w:tcPr>
            <w:tcW w:w="206" w:type="pct"/>
          </w:tcPr>
          <w:p w:rsidR="00D35DC2" w:rsidRPr="0060432F" w:rsidRDefault="00D35DC2" w:rsidP="00E36211">
            <w:pPr>
              <w:pStyle w:val="Pro-Tab"/>
              <w:jc w:val="center"/>
            </w:pPr>
            <w:r w:rsidRPr="0060432F">
              <w:t>2</w:t>
            </w:r>
          </w:p>
        </w:tc>
        <w:tc>
          <w:tcPr>
            <w:tcW w:w="2177" w:type="pct"/>
          </w:tcPr>
          <w:p w:rsidR="00D35DC2" w:rsidRPr="006F259A" w:rsidRDefault="00D35DC2" w:rsidP="00CA0939">
            <w:pPr>
              <w:pStyle w:val="Pro-Tab"/>
              <w:rPr>
                <w:sz w:val="22"/>
                <w:szCs w:val="22"/>
              </w:rPr>
            </w:pPr>
            <w:r w:rsidRPr="006F259A">
              <w:rPr>
                <w:sz w:val="22"/>
                <w:szCs w:val="22"/>
              </w:rPr>
              <w:t>Общая протяженность проложенной теплотрассы</w:t>
            </w:r>
          </w:p>
        </w:tc>
        <w:tc>
          <w:tcPr>
            <w:tcW w:w="523" w:type="pct"/>
            <w:vAlign w:val="center"/>
          </w:tcPr>
          <w:p w:rsidR="00D35DC2" w:rsidRPr="0060432F" w:rsidRDefault="00D35DC2" w:rsidP="009266B9">
            <w:pPr>
              <w:pStyle w:val="Pro-Tab"/>
              <w:jc w:val="center"/>
            </w:pPr>
            <w:r w:rsidRPr="0060432F">
              <w:t>м</w:t>
            </w:r>
          </w:p>
        </w:tc>
        <w:tc>
          <w:tcPr>
            <w:tcW w:w="523" w:type="pct"/>
            <w:vAlign w:val="center"/>
          </w:tcPr>
          <w:p w:rsidR="00D35DC2" w:rsidRPr="0060432F" w:rsidRDefault="00D35DC2" w:rsidP="009266B9">
            <w:pPr>
              <w:pStyle w:val="Pro-Tab"/>
              <w:jc w:val="center"/>
              <w:rPr>
                <w:sz w:val="22"/>
                <w:szCs w:val="22"/>
              </w:rPr>
            </w:pPr>
            <w:r w:rsidRPr="0060432F">
              <w:rPr>
                <w:sz w:val="22"/>
                <w:szCs w:val="22"/>
              </w:rPr>
              <w:t>714,25</w:t>
            </w:r>
          </w:p>
        </w:tc>
        <w:tc>
          <w:tcPr>
            <w:tcW w:w="524" w:type="pct"/>
            <w:vAlign w:val="center"/>
          </w:tcPr>
          <w:p w:rsidR="00D35DC2" w:rsidRPr="0060432F" w:rsidRDefault="00D35DC2" w:rsidP="009266B9">
            <w:pPr>
              <w:pStyle w:val="Pro-Tab"/>
              <w:jc w:val="center"/>
              <w:rPr>
                <w:sz w:val="22"/>
                <w:szCs w:val="22"/>
              </w:rPr>
            </w:pPr>
            <w:r w:rsidRPr="0060432F">
              <w:rPr>
                <w:sz w:val="22"/>
                <w:szCs w:val="22"/>
              </w:rPr>
              <w:t>1942,5</w:t>
            </w:r>
          </w:p>
        </w:tc>
        <w:tc>
          <w:tcPr>
            <w:tcW w:w="523" w:type="pct"/>
            <w:vAlign w:val="center"/>
          </w:tcPr>
          <w:p w:rsidR="00D35DC2" w:rsidRPr="0060432F" w:rsidRDefault="00D35DC2" w:rsidP="009266B9">
            <w:pPr>
              <w:pStyle w:val="Pro-Tab"/>
              <w:jc w:val="center"/>
              <w:rPr>
                <w:sz w:val="22"/>
                <w:szCs w:val="22"/>
              </w:rPr>
            </w:pPr>
            <w:r w:rsidRPr="0060432F">
              <w:rPr>
                <w:sz w:val="22"/>
                <w:szCs w:val="22"/>
              </w:rPr>
              <w:t>0</w:t>
            </w:r>
          </w:p>
        </w:tc>
        <w:tc>
          <w:tcPr>
            <w:tcW w:w="524" w:type="pct"/>
            <w:vAlign w:val="center"/>
          </w:tcPr>
          <w:p w:rsidR="00D35DC2" w:rsidRPr="0060432F" w:rsidRDefault="00D35DC2" w:rsidP="009266B9">
            <w:pPr>
              <w:pStyle w:val="Pro-Tab"/>
              <w:jc w:val="center"/>
              <w:rPr>
                <w:sz w:val="22"/>
                <w:szCs w:val="22"/>
              </w:rPr>
            </w:pPr>
            <w:r w:rsidRPr="0060432F">
              <w:rPr>
                <w:sz w:val="22"/>
                <w:szCs w:val="22"/>
              </w:rPr>
              <w:t>379,5</w:t>
            </w:r>
          </w:p>
        </w:tc>
      </w:tr>
      <w:tr w:rsidR="00D35DC2" w:rsidRPr="0060432F" w:rsidTr="006C0A40">
        <w:tc>
          <w:tcPr>
            <w:tcW w:w="206" w:type="pct"/>
          </w:tcPr>
          <w:p w:rsidR="00D35DC2" w:rsidRPr="0060432F" w:rsidRDefault="00D35DC2" w:rsidP="00E36211">
            <w:pPr>
              <w:pStyle w:val="Pro-Tab"/>
              <w:jc w:val="center"/>
            </w:pPr>
            <w:r w:rsidRPr="0060432F">
              <w:t>3</w:t>
            </w:r>
          </w:p>
        </w:tc>
        <w:tc>
          <w:tcPr>
            <w:tcW w:w="2177" w:type="pct"/>
          </w:tcPr>
          <w:p w:rsidR="00D35DC2" w:rsidRPr="006F259A" w:rsidRDefault="00D35DC2" w:rsidP="00CA0939">
            <w:pPr>
              <w:pStyle w:val="Pro-Tab"/>
              <w:rPr>
                <w:sz w:val="22"/>
                <w:szCs w:val="22"/>
              </w:rPr>
            </w:pPr>
            <w:r w:rsidRPr="006F259A">
              <w:rPr>
                <w:sz w:val="22"/>
                <w:szCs w:val="22"/>
              </w:rPr>
              <w:t>Протяженность построенных сетей водопровода и канализации в частном секторе</w:t>
            </w:r>
          </w:p>
        </w:tc>
        <w:tc>
          <w:tcPr>
            <w:tcW w:w="523" w:type="pct"/>
            <w:vAlign w:val="center"/>
          </w:tcPr>
          <w:p w:rsidR="00D35DC2" w:rsidRPr="0060432F" w:rsidRDefault="00D35DC2" w:rsidP="009266B9">
            <w:pPr>
              <w:pStyle w:val="Pro-Tab"/>
              <w:jc w:val="center"/>
            </w:pPr>
            <w:r w:rsidRPr="0060432F">
              <w:t>м</w:t>
            </w:r>
          </w:p>
        </w:tc>
        <w:tc>
          <w:tcPr>
            <w:tcW w:w="523" w:type="pct"/>
            <w:vAlign w:val="center"/>
          </w:tcPr>
          <w:p w:rsidR="00D35DC2" w:rsidRPr="0060432F" w:rsidRDefault="00D35DC2" w:rsidP="009266B9">
            <w:pPr>
              <w:pStyle w:val="Pro-Tab"/>
              <w:jc w:val="center"/>
              <w:rPr>
                <w:sz w:val="22"/>
                <w:szCs w:val="22"/>
              </w:rPr>
            </w:pPr>
            <w:r w:rsidRPr="0060432F">
              <w:rPr>
                <w:sz w:val="22"/>
                <w:szCs w:val="22"/>
              </w:rPr>
              <w:t>183</w:t>
            </w:r>
          </w:p>
        </w:tc>
        <w:tc>
          <w:tcPr>
            <w:tcW w:w="524" w:type="pct"/>
            <w:vAlign w:val="center"/>
          </w:tcPr>
          <w:p w:rsidR="00D35DC2" w:rsidRPr="0060432F" w:rsidRDefault="00D35DC2" w:rsidP="009266B9">
            <w:pPr>
              <w:pStyle w:val="Pro-Tab"/>
              <w:jc w:val="center"/>
              <w:rPr>
                <w:sz w:val="22"/>
                <w:szCs w:val="22"/>
              </w:rPr>
            </w:pPr>
            <w:r w:rsidRPr="0060432F">
              <w:rPr>
                <w:sz w:val="22"/>
                <w:szCs w:val="22"/>
              </w:rPr>
              <w:t>0</w:t>
            </w:r>
          </w:p>
        </w:tc>
        <w:tc>
          <w:tcPr>
            <w:tcW w:w="523" w:type="pct"/>
            <w:vAlign w:val="center"/>
          </w:tcPr>
          <w:p w:rsidR="00D35DC2" w:rsidRPr="0060432F" w:rsidRDefault="00D35DC2" w:rsidP="009266B9">
            <w:pPr>
              <w:pStyle w:val="Pro-Tab"/>
              <w:jc w:val="center"/>
              <w:rPr>
                <w:sz w:val="22"/>
                <w:szCs w:val="22"/>
              </w:rPr>
            </w:pPr>
            <w:r w:rsidRPr="0060432F">
              <w:rPr>
                <w:sz w:val="22"/>
                <w:szCs w:val="22"/>
              </w:rPr>
              <w:t>730,2</w:t>
            </w:r>
          </w:p>
        </w:tc>
        <w:tc>
          <w:tcPr>
            <w:tcW w:w="524" w:type="pct"/>
            <w:vAlign w:val="center"/>
          </w:tcPr>
          <w:p w:rsidR="00D35DC2" w:rsidRPr="0060432F" w:rsidRDefault="00D35DC2" w:rsidP="009266B9">
            <w:pPr>
              <w:pStyle w:val="Pro-Tab"/>
              <w:jc w:val="center"/>
              <w:rPr>
                <w:sz w:val="22"/>
                <w:szCs w:val="22"/>
              </w:rPr>
            </w:pPr>
            <w:r w:rsidRPr="0060432F">
              <w:rPr>
                <w:sz w:val="22"/>
                <w:szCs w:val="22"/>
              </w:rPr>
              <w:t>913,3</w:t>
            </w:r>
          </w:p>
        </w:tc>
      </w:tr>
      <w:tr w:rsidR="00D35DC2" w:rsidRPr="0060432F" w:rsidTr="006C0A40">
        <w:tc>
          <w:tcPr>
            <w:tcW w:w="206" w:type="pct"/>
          </w:tcPr>
          <w:p w:rsidR="00D35DC2" w:rsidRPr="0060432F" w:rsidRDefault="00D35DC2" w:rsidP="00E36211">
            <w:pPr>
              <w:pStyle w:val="Pro-Tab"/>
              <w:jc w:val="center"/>
            </w:pPr>
            <w:r w:rsidRPr="0060432F">
              <w:t>4</w:t>
            </w:r>
          </w:p>
        </w:tc>
        <w:tc>
          <w:tcPr>
            <w:tcW w:w="2177" w:type="pct"/>
          </w:tcPr>
          <w:p w:rsidR="00D35DC2" w:rsidRPr="006F259A" w:rsidRDefault="00D35DC2" w:rsidP="00CA0939">
            <w:pPr>
              <w:pStyle w:val="Pro-Tab"/>
              <w:rPr>
                <w:sz w:val="22"/>
                <w:szCs w:val="22"/>
              </w:rPr>
            </w:pPr>
            <w:r w:rsidRPr="006F259A">
              <w:rPr>
                <w:sz w:val="22"/>
                <w:szCs w:val="22"/>
              </w:rPr>
              <w:t>Количество устанавливаемых водоразборных колонок</w:t>
            </w:r>
          </w:p>
        </w:tc>
        <w:tc>
          <w:tcPr>
            <w:tcW w:w="523" w:type="pct"/>
            <w:vAlign w:val="center"/>
          </w:tcPr>
          <w:p w:rsidR="00D35DC2" w:rsidRPr="0060432F" w:rsidRDefault="00D35DC2" w:rsidP="009266B9">
            <w:pPr>
              <w:pStyle w:val="Pro-Tab"/>
              <w:jc w:val="center"/>
            </w:pPr>
            <w:proofErr w:type="spellStart"/>
            <w:proofErr w:type="gramStart"/>
            <w:r w:rsidRPr="0060432F">
              <w:t>шт</w:t>
            </w:r>
            <w:proofErr w:type="spellEnd"/>
            <w:proofErr w:type="gramEnd"/>
          </w:p>
        </w:tc>
        <w:tc>
          <w:tcPr>
            <w:tcW w:w="523" w:type="pct"/>
            <w:vAlign w:val="center"/>
          </w:tcPr>
          <w:p w:rsidR="00D35DC2" w:rsidRPr="0060432F" w:rsidRDefault="00D35DC2" w:rsidP="009266B9">
            <w:pPr>
              <w:pStyle w:val="Pro-Tab"/>
              <w:jc w:val="center"/>
              <w:rPr>
                <w:sz w:val="22"/>
                <w:szCs w:val="22"/>
              </w:rPr>
            </w:pPr>
            <w:r w:rsidRPr="0060432F">
              <w:rPr>
                <w:sz w:val="22"/>
                <w:szCs w:val="22"/>
              </w:rPr>
              <w:t>2</w:t>
            </w:r>
          </w:p>
        </w:tc>
        <w:tc>
          <w:tcPr>
            <w:tcW w:w="524" w:type="pct"/>
            <w:vAlign w:val="center"/>
          </w:tcPr>
          <w:p w:rsidR="00D35DC2" w:rsidRPr="0060432F" w:rsidRDefault="00D35DC2" w:rsidP="009266B9">
            <w:pPr>
              <w:pStyle w:val="Pro-Tab"/>
              <w:jc w:val="center"/>
              <w:rPr>
                <w:sz w:val="22"/>
                <w:szCs w:val="22"/>
              </w:rPr>
            </w:pPr>
            <w:r w:rsidRPr="0060432F">
              <w:rPr>
                <w:sz w:val="22"/>
                <w:szCs w:val="22"/>
              </w:rPr>
              <w:t>0</w:t>
            </w:r>
          </w:p>
        </w:tc>
        <w:tc>
          <w:tcPr>
            <w:tcW w:w="523" w:type="pct"/>
            <w:vAlign w:val="center"/>
          </w:tcPr>
          <w:p w:rsidR="00D35DC2" w:rsidRPr="0060432F" w:rsidRDefault="00D35DC2" w:rsidP="009266B9">
            <w:pPr>
              <w:pStyle w:val="Pro-Tab"/>
              <w:jc w:val="center"/>
              <w:rPr>
                <w:sz w:val="22"/>
                <w:szCs w:val="22"/>
              </w:rPr>
            </w:pPr>
            <w:r w:rsidRPr="0060432F">
              <w:rPr>
                <w:sz w:val="22"/>
                <w:szCs w:val="22"/>
              </w:rPr>
              <w:t>4</w:t>
            </w:r>
          </w:p>
        </w:tc>
        <w:tc>
          <w:tcPr>
            <w:tcW w:w="524" w:type="pct"/>
            <w:vAlign w:val="center"/>
          </w:tcPr>
          <w:p w:rsidR="00D35DC2" w:rsidRPr="0060432F" w:rsidRDefault="00D35DC2" w:rsidP="009266B9">
            <w:pPr>
              <w:pStyle w:val="Pro-Tab"/>
              <w:jc w:val="center"/>
              <w:rPr>
                <w:sz w:val="22"/>
                <w:szCs w:val="22"/>
              </w:rPr>
            </w:pPr>
            <w:r w:rsidRPr="0060432F">
              <w:rPr>
                <w:sz w:val="22"/>
                <w:szCs w:val="22"/>
              </w:rPr>
              <w:t>5</w:t>
            </w:r>
          </w:p>
        </w:tc>
      </w:tr>
    </w:tbl>
    <w:p w:rsidR="00D35DC2" w:rsidRPr="0060432F" w:rsidRDefault="00D35DC2" w:rsidP="00D35DC2">
      <w:pPr>
        <w:pStyle w:val="Pro-Gramma"/>
        <w:rPr>
          <w:rFonts w:eastAsia="+mn-ea"/>
        </w:rPr>
      </w:pPr>
    </w:p>
    <w:p w:rsidR="00D35DC2" w:rsidRPr="0060432F" w:rsidRDefault="00D35DC2" w:rsidP="00D35DC2">
      <w:pPr>
        <w:pStyle w:val="Pro-Gramma"/>
        <w:rPr>
          <w:rFonts w:eastAsia="+mn-ea"/>
        </w:rPr>
      </w:pPr>
      <w:r w:rsidRPr="0060432F">
        <w:rPr>
          <w:rFonts w:eastAsia="+mn-ea"/>
        </w:rPr>
        <w:t>Тем не менее, несмотря на проведенные мероприятия, состояние коммунальной инфраструктуры и устойчивость ее функционирования все еще находятся ниже нормативного уровня и не удовлетворяют потребности граждан.</w:t>
      </w:r>
      <w:r w:rsidRPr="0060432F">
        <w:t xml:space="preserve">Кроме того, решение проблем накопленного износа </w:t>
      </w:r>
      <w:r w:rsidRPr="0060432F">
        <w:rPr>
          <w:rFonts w:eastAsia="+mn-ea"/>
        </w:rPr>
        <w:t xml:space="preserve">коммунальной инфраструктуры и модернизация систем возможно только в условиях </w:t>
      </w:r>
      <w:proofErr w:type="spellStart"/>
      <w:r w:rsidRPr="0060432F">
        <w:rPr>
          <w:rFonts w:eastAsia="+mn-ea"/>
        </w:rPr>
        <w:t>частно</w:t>
      </w:r>
      <w:proofErr w:type="spellEnd"/>
      <w:r w:rsidRPr="0060432F">
        <w:rPr>
          <w:rFonts w:eastAsia="+mn-ea"/>
        </w:rPr>
        <w:t>-государственного партнерства.</w:t>
      </w:r>
    </w:p>
    <w:p w:rsidR="00D35DC2" w:rsidRPr="0060432F" w:rsidRDefault="00D35DC2" w:rsidP="00D35DC2">
      <w:pPr>
        <w:pStyle w:val="4"/>
      </w:pPr>
      <w:r w:rsidRPr="0060432F">
        <w:t>2.3.</w:t>
      </w:r>
      <w:r w:rsidRPr="0060432F">
        <w:tab/>
        <w:t>Переселение граждан из аварийного жилищного фонда</w:t>
      </w:r>
    </w:p>
    <w:p w:rsidR="00A15659" w:rsidRPr="0060432F" w:rsidRDefault="00A15659" w:rsidP="00A15659">
      <w:pPr>
        <w:pStyle w:val="Pro-Gramma"/>
      </w:pPr>
      <w:r w:rsidRPr="0060432F">
        <w:t xml:space="preserve">По данным на 20.06.2013 года на территории города признано </w:t>
      </w:r>
      <w:proofErr w:type="gramStart"/>
      <w:r w:rsidRPr="0060432F">
        <w:t>аварийными</w:t>
      </w:r>
      <w:proofErr w:type="gramEnd"/>
      <w:r w:rsidRPr="0060432F">
        <w:t xml:space="preserve"> 22 жилых дома, в которых располагается 175 жилых помещений общей площадью 7</w:t>
      </w:r>
      <w:r w:rsidR="00BC62D3" w:rsidRPr="0060432F">
        <w:t xml:space="preserve"> </w:t>
      </w:r>
      <w:r w:rsidRPr="0060432F">
        <w:t xml:space="preserve">900,81 квадратных метров. Непригодные для проживания 22 </w:t>
      </w:r>
      <w:proofErr w:type="gramStart"/>
      <w:r w:rsidRPr="0060432F">
        <w:t>жилых</w:t>
      </w:r>
      <w:proofErr w:type="gramEnd"/>
      <w:r w:rsidRPr="0060432F">
        <w:t xml:space="preserve"> дома создают угрозу безопасному и благоприятному проживанию 461 гражданину, а также ухудшают внешний облик территории города Иванова.</w:t>
      </w:r>
    </w:p>
    <w:p w:rsidR="00D35DC2" w:rsidRPr="0060432F" w:rsidRDefault="00D35DC2" w:rsidP="00D35DC2">
      <w:pPr>
        <w:pStyle w:val="Pro-Gramma"/>
      </w:pPr>
      <w:r w:rsidRPr="0060432F">
        <w:t xml:space="preserve">Переселение граждан из аварийного жилищного фонда города Иванова представляется наиболее значимой задачей, стоящей перед органами местного самоуправления города Иванова. Для ее решения в последние годы реализовывалась Ведомственная целевая программа «Переселение граждан из аварийного жилищного фонда на 2011-2012 годы», в рамках </w:t>
      </w:r>
      <w:proofErr w:type="gramStart"/>
      <w:r w:rsidRPr="0060432F">
        <w:t>которой</w:t>
      </w:r>
      <w:proofErr w:type="gramEnd"/>
      <w:r w:rsidRPr="0060432F">
        <w:t xml:space="preserve"> планировалось:</w:t>
      </w:r>
    </w:p>
    <w:p w:rsidR="00D35DC2" w:rsidRPr="0060432F" w:rsidRDefault="00D35DC2" w:rsidP="00F54567">
      <w:pPr>
        <w:pStyle w:val="Pro-List-2"/>
        <w:tabs>
          <w:tab w:val="clear" w:pos="720"/>
        </w:tabs>
        <w:ind w:left="0"/>
      </w:pPr>
      <w:r w:rsidRPr="0060432F">
        <w:t xml:space="preserve">обеспечение отселения граждан из 3 аварийных многоквартирных жилых домов по адресам: пер. 2-й </w:t>
      </w:r>
      <w:proofErr w:type="gramStart"/>
      <w:r w:rsidRPr="0060432F">
        <w:t>Рабфаковский</w:t>
      </w:r>
      <w:proofErr w:type="gramEnd"/>
      <w:r w:rsidRPr="0060432F">
        <w:t>, д. 3; пер. Белинского, д.11; пер. Менделеева, д.9/10,</w:t>
      </w:r>
    </w:p>
    <w:p w:rsidR="00D35DC2" w:rsidRPr="0060432F" w:rsidRDefault="00D35DC2" w:rsidP="00F54567">
      <w:pPr>
        <w:pStyle w:val="Pro-List-2"/>
        <w:tabs>
          <w:tab w:val="clear" w:pos="720"/>
        </w:tabs>
        <w:ind w:left="0"/>
      </w:pPr>
      <w:r w:rsidRPr="0060432F">
        <w:lastRenderedPageBreak/>
        <w:t>расчет с собственниками 6 жилых помещений, расположенных в домах, признанных аварийными и подлежащими сносу, во исполнение решений судов.</w:t>
      </w:r>
    </w:p>
    <w:p w:rsidR="00D35DC2" w:rsidRPr="0060432F" w:rsidRDefault="00D35DC2" w:rsidP="00D35DC2">
      <w:pPr>
        <w:pStyle w:val="Pro-Gramma"/>
      </w:pPr>
      <w:r w:rsidRPr="0060432F">
        <w:t>К 2013 году выполнение программы сложилось на уровне 93,1%. Не полное выполнение запланированных мероприятий и целевых показателей вызвано несогласием 3 собственников жилых помещений с предлагаемыми вариантами переселения.</w:t>
      </w:r>
    </w:p>
    <w:p w:rsidR="00D35DC2" w:rsidRPr="0060432F" w:rsidRDefault="00D35DC2" w:rsidP="00D35DC2">
      <w:pPr>
        <w:pStyle w:val="Pro-Gramma"/>
      </w:pPr>
      <w:r w:rsidRPr="0060432F">
        <w:t>В целях комплексного решения проблемы отселения граждан из аварийного жилья в 2013 году Администрацией города Иванова разработана и утверждена долгосрочная целевая программа города Иванова «Муниципальная адресная программа «Переселение граждан из аварийного жилищного фонда, расположенного на территории городского округа Иваново, в 2013-2015 годах». Данная программа предусматривает расселение 14 аварийных жилых домов.</w:t>
      </w:r>
    </w:p>
    <w:p w:rsidR="00D35DC2" w:rsidRPr="0060432F" w:rsidRDefault="00D35DC2" w:rsidP="00D35DC2">
      <w:pPr>
        <w:pStyle w:val="Pro-Gramma"/>
      </w:pPr>
      <w:r w:rsidRPr="0060432F">
        <w:t>В рамках долгосрочной целевой программы города Иванова «Муниципальная адресная программа «Переселение граждан из аварийного жилищного фонда, расположенного на территории городского округа Иваново, в 2013-2015 годах»  в 2013 году изъятию подлежат жилые помещения в 2 аварийных домах. Планируется приобретение 18 жилых помещений для последующего предоставления гражданам, переселяемым из данных аварийных многоквартирных домов.</w:t>
      </w:r>
    </w:p>
    <w:p w:rsidR="00D35DC2" w:rsidRPr="0060432F" w:rsidRDefault="00D35DC2" w:rsidP="00D35DC2">
      <w:pPr>
        <w:pStyle w:val="Pro-TabName"/>
      </w:pPr>
      <w:r w:rsidRPr="0060432F">
        <w:t>Таблица 3. Показатели, характеризующие переселение граждан из аварийного жилищного фонда</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firstRow="1" w:lastRow="0" w:firstColumn="1" w:lastColumn="0" w:noHBand="0" w:noVBand="1"/>
      </w:tblPr>
      <w:tblGrid>
        <w:gridCol w:w="461"/>
        <w:gridCol w:w="4882"/>
        <w:gridCol w:w="1113"/>
        <w:gridCol w:w="1004"/>
        <w:gridCol w:w="1004"/>
        <w:gridCol w:w="1004"/>
      </w:tblGrid>
      <w:tr w:rsidR="00D35DC2" w:rsidRPr="0060432F" w:rsidTr="008008BD">
        <w:trPr>
          <w:cantSplit/>
          <w:tblHeader/>
        </w:trPr>
        <w:tc>
          <w:tcPr>
            <w:tcW w:w="244" w:type="pct"/>
            <w:tcBorders>
              <w:top w:val="single" w:sz="4" w:space="0" w:color="808080"/>
              <w:left w:val="single" w:sz="4" w:space="0" w:color="808080"/>
              <w:bottom w:val="single" w:sz="4" w:space="0" w:color="808080"/>
              <w:right w:val="single" w:sz="4" w:space="0" w:color="808080"/>
            </w:tcBorders>
            <w:vAlign w:val="center"/>
            <w:hideMark/>
          </w:tcPr>
          <w:p w:rsidR="00D35DC2" w:rsidRPr="0060432F" w:rsidRDefault="00D35DC2" w:rsidP="00CA0939">
            <w:pPr>
              <w:pStyle w:val="Pro-Tab"/>
              <w:keepNext/>
              <w:rPr>
                <w:b/>
              </w:rPr>
            </w:pPr>
            <w:r w:rsidRPr="0060432F">
              <w:rPr>
                <w:b/>
              </w:rPr>
              <w:t>№</w:t>
            </w:r>
          </w:p>
        </w:tc>
        <w:tc>
          <w:tcPr>
            <w:tcW w:w="2577" w:type="pct"/>
            <w:tcBorders>
              <w:top w:val="single" w:sz="4" w:space="0" w:color="808080"/>
              <w:left w:val="single" w:sz="4" w:space="0" w:color="808080"/>
              <w:bottom w:val="single" w:sz="4" w:space="0" w:color="808080"/>
              <w:right w:val="single" w:sz="4" w:space="0" w:color="808080"/>
            </w:tcBorders>
            <w:vAlign w:val="center"/>
            <w:hideMark/>
          </w:tcPr>
          <w:p w:rsidR="00D35DC2" w:rsidRPr="0060432F" w:rsidRDefault="00D35DC2" w:rsidP="009F03A6">
            <w:pPr>
              <w:pStyle w:val="Pro-Tab"/>
              <w:keepNext/>
              <w:jc w:val="center"/>
              <w:rPr>
                <w:b/>
              </w:rPr>
            </w:pPr>
            <w:r w:rsidRPr="0060432F">
              <w:rPr>
                <w:b/>
              </w:rPr>
              <w:t>Показатель</w:t>
            </w:r>
          </w:p>
        </w:tc>
        <w:tc>
          <w:tcPr>
            <w:tcW w:w="588" w:type="pct"/>
            <w:tcBorders>
              <w:top w:val="single" w:sz="4" w:space="0" w:color="808080"/>
              <w:left w:val="single" w:sz="4" w:space="0" w:color="808080"/>
              <w:bottom w:val="single" w:sz="4" w:space="0" w:color="808080"/>
              <w:right w:val="single" w:sz="4" w:space="0" w:color="808080"/>
            </w:tcBorders>
            <w:vAlign w:val="center"/>
            <w:hideMark/>
          </w:tcPr>
          <w:p w:rsidR="00D35DC2" w:rsidRPr="0060432F" w:rsidRDefault="00D35DC2" w:rsidP="00CA0939">
            <w:pPr>
              <w:pStyle w:val="Pro-Tab"/>
              <w:keepNext/>
              <w:jc w:val="center"/>
              <w:rPr>
                <w:b/>
              </w:rPr>
            </w:pPr>
            <w:r w:rsidRPr="0060432F">
              <w:rPr>
                <w:b/>
              </w:rPr>
              <w:t>Ед. изм.</w:t>
            </w:r>
          </w:p>
        </w:tc>
        <w:tc>
          <w:tcPr>
            <w:tcW w:w="530" w:type="pct"/>
            <w:tcBorders>
              <w:top w:val="single" w:sz="4" w:space="0" w:color="808080"/>
              <w:left w:val="single" w:sz="4" w:space="0" w:color="808080"/>
              <w:bottom w:val="single" w:sz="4" w:space="0" w:color="808080"/>
              <w:right w:val="single" w:sz="4" w:space="0" w:color="808080"/>
            </w:tcBorders>
            <w:vAlign w:val="center"/>
            <w:hideMark/>
          </w:tcPr>
          <w:p w:rsidR="00D35DC2" w:rsidRPr="0060432F" w:rsidRDefault="00D35DC2" w:rsidP="00CA0939">
            <w:pPr>
              <w:pStyle w:val="Pro-Tab"/>
              <w:keepNext/>
              <w:jc w:val="center"/>
              <w:rPr>
                <w:b/>
                <w:sz w:val="22"/>
                <w:szCs w:val="22"/>
              </w:rPr>
            </w:pPr>
            <w:r w:rsidRPr="0060432F">
              <w:rPr>
                <w:b/>
                <w:sz w:val="22"/>
                <w:szCs w:val="22"/>
              </w:rPr>
              <w:t>2010</w:t>
            </w:r>
          </w:p>
        </w:tc>
        <w:tc>
          <w:tcPr>
            <w:tcW w:w="530" w:type="pct"/>
            <w:tcBorders>
              <w:top w:val="single" w:sz="4" w:space="0" w:color="808080"/>
              <w:left w:val="single" w:sz="4" w:space="0" w:color="808080"/>
              <w:bottom w:val="single" w:sz="4" w:space="0" w:color="808080"/>
              <w:right w:val="single" w:sz="4" w:space="0" w:color="808080"/>
            </w:tcBorders>
            <w:vAlign w:val="center"/>
            <w:hideMark/>
          </w:tcPr>
          <w:p w:rsidR="00D35DC2" w:rsidRPr="0060432F" w:rsidRDefault="00D35DC2" w:rsidP="00CA0939">
            <w:pPr>
              <w:pStyle w:val="Pro-Tab"/>
              <w:keepNext/>
              <w:jc w:val="center"/>
              <w:rPr>
                <w:b/>
                <w:sz w:val="22"/>
                <w:szCs w:val="22"/>
              </w:rPr>
            </w:pPr>
            <w:r w:rsidRPr="0060432F">
              <w:rPr>
                <w:b/>
                <w:sz w:val="22"/>
                <w:szCs w:val="22"/>
              </w:rPr>
              <w:t>20</w:t>
            </w:r>
            <w:r w:rsidRPr="0060432F">
              <w:rPr>
                <w:b/>
                <w:sz w:val="22"/>
                <w:szCs w:val="22"/>
                <w:lang w:val="en-US"/>
              </w:rPr>
              <w:t>11</w:t>
            </w:r>
          </w:p>
        </w:tc>
        <w:tc>
          <w:tcPr>
            <w:tcW w:w="530" w:type="pct"/>
            <w:tcBorders>
              <w:top w:val="single" w:sz="4" w:space="0" w:color="808080"/>
              <w:left w:val="single" w:sz="4" w:space="0" w:color="808080"/>
              <w:bottom w:val="single" w:sz="4" w:space="0" w:color="808080"/>
              <w:right w:val="single" w:sz="4" w:space="0" w:color="808080"/>
            </w:tcBorders>
            <w:vAlign w:val="center"/>
            <w:hideMark/>
          </w:tcPr>
          <w:p w:rsidR="00D35DC2" w:rsidRPr="0060432F" w:rsidRDefault="00D35DC2" w:rsidP="00CA0939">
            <w:pPr>
              <w:pStyle w:val="Pro-Tab"/>
              <w:keepNext/>
              <w:jc w:val="center"/>
              <w:rPr>
                <w:b/>
                <w:sz w:val="22"/>
                <w:szCs w:val="22"/>
              </w:rPr>
            </w:pPr>
            <w:r w:rsidRPr="0060432F">
              <w:rPr>
                <w:b/>
                <w:sz w:val="22"/>
                <w:szCs w:val="22"/>
              </w:rPr>
              <w:t>201</w:t>
            </w:r>
            <w:r w:rsidRPr="0060432F">
              <w:rPr>
                <w:b/>
                <w:sz w:val="22"/>
                <w:szCs w:val="22"/>
                <w:lang w:val="en-US"/>
              </w:rPr>
              <w:t>2</w:t>
            </w:r>
          </w:p>
        </w:tc>
      </w:tr>
      <w:tr w:rsidR="00D35DC2" w:rsidRPr="0060432F" w:rsidTr="008008BD">
        <w:trPr>
          <w:cantSplit/>
        </w:trPr>
        <w:tc>
          <w:tcPr>
            <w:tcW w:w="244"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E36211">
            <w:pPr>
              <w:pStyle w:val="Pro-Tab"/>
              <w:jc w:val="center"/>
            </w:pPr>
            <w:r w:rsidRPr="0060432F">
              <w:t>1</w:t>
            </w:r>
          </w:p>
        </w:tc>
        <w:tc>
          <w:tcPr>
            <w:tcW w:w="2577"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rPr>
                <w:sz w:val="22"/>
                <w:szCs w:val="22"/>
              </w:rPr>
            </w:pPr>
            <w:r w:rsidRPr="0060432F">
              <w:rPr>
                <w:sz w:val="22"/>
                <w:szCs w:val="22"/>
              </w:rPr>
              <w:t>Число расселяемых аварийных домов</w:t>
            </w:r>
          </w:p>
        </w:tc>
        <w:tc>
          <w:tcPr>
            <w:tcW w:w="588"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jc w:val="center"/>
            </w:pPr>
            <w:r w:rsidRPr="0060432F">
              <w:t>домов</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3</w:t>
            </w:r>
          </w:p>
        </w:tc>
      </w:tr>
      <w:tr w:rsidR="00D35DC2" w:rsidRPr="0060432F" w:rsidTr="008008BD">
        <w:trPr>
          <w:cantSplit/>
        </w:trPr>
        <w:tc>
          <w:tcPr>
            <w:tcW w:w="244"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jc w:val="center"/>
            </w:pPr>
            <w:r w:rsidRPr="0060432F">
              <w:t>2</w:t>
            </w:r>
          </w:p>
        </w:tc>
        <w:tc>
          <w:tcPr>
            <w:tcW w:w="2577"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rPr>
                <w:sz w:val="22"/>
                <w:szCs w:val="22"/>
              </w:rPr>
            </w:pPr>
            <w:r w:rsidRPr="0060432F">
              <w:rPr>
                <w:sz w:val="22"/>
                <w:szCs w:val="22"/>
              </w:rPr>
              <w:t>Число расселенных жилых помещений в аварийных жилых домах</w:t>
            </w:r>
          </w:p>
        </w:tc>
        <w:tc>
          <w:tcPr>
            <w:tcW w:w="588"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jc w:val="center"/>
            </w:pPr>
            <w:r w:rsidRPr="0060432F">
              <w:t>квартир</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13</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13</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24</w:t>
            </w:r>
          </w:p>
        </w:tc>
      </w:tr>
      <w:tr w:rsidR="00D35DC2" w:rsidRPr="0060432F" w:rsidTr="008008BD">
        <w:trPr>
          <w:cantSplit/>
        </w:trPr>
        <w:tc>
          <w:tcPr>
            <w:tcW w:w="244"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E36211">
            <w:pPr>
              <w:pStyle w:val="Pro-Tab"/>
              <w:jc w:val="center"/>
            </w:pPr>
            <w:r w:rsidRPr="0060432F">
              <w:t>3</w:t>
            </w:r>
          </w:p>
        </w:tc>
        <w:tc>
          <w:tcPr>
            <w:tcW w:w="2577"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rPr>
                <w:sz w:val="22"/>
                <w:szCs w:val="22"/>
              </w:rPr>
            </w:pPr>
            <w:r w:rsidRPr="0060432F">
              <w:rPr>
                <w:sz w:val="22"/>
                <w:szCs w:val="22"/>
              </w:rPr>
              <w:t>Число граждан, переселенных из аварийного жилищного фонда</w:t>
            </w:r>
          </w:p>
        </w:tc>
        <w:tc>
          <w:tcPr>
            <w:tcW w:w="588"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jc w:val="center"/>
            </w:pPr>
            <w:r w:rsidRPr="0060432F">
              <w:t>человек</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20</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29</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56</w:t>
            </w:r>
          </w:p>
        </w:tc>
      </w:tr>
      <w:tr w:rsidR="00D35DC2" w:rsidRPr="0060432F" w:rsidTr="008008BD">
        <w:trPr>
          <w:cantSplit/>
        </w:trPr>
        <w:tc>
          <w:tcPr>
            <w:tcW w:w="244"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E36211">
            <w:pPr>
              <w:pStyle w:val="Pro-Tab"/>
              <w:jc w:val="center"/>
            </w:pPr>
            <w:r w:rsidRPr="0060432F">
              <w:t>4</w:t>
            </w:r>
          </w:p>
        </w:tc>
        <w:tc>
          <w:tcPr>
            <w:tcW w:w="2577"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rPr>
                <w:sz w:val="22"/>
                <w:szCs w:val="22"/>
              </w:rPr>
            </w:pPr>
            <w:r w:rsidRPr="0060432F">
              <w:rPr>
                <w:sz w:val="22"/>
                <w:szCs w:val="22"/>
              </w:rPr>
              <w:t xml:space="preserve">Число граждан, с которыми осуществлены расчеты путем выплаты выкупной цены </w:t>
            </w:r>
          </w:p>
        </w:tc>
        <w:tc>
          <w:tcPr>
            <w:tcW w:w="588" w:type="pct"/>
            <w:tcBorders>
              <w:top w:val="single" w:sz="4" w:space="0" w:color="808080"/>
              <w:left w:val="single" w:sz="4" w:space="0" w:color="808080"/>
              <w:bottom w:val="single" w:sz="4" w:space="0" w:color="808080"/>
              <w:right w:val="single" w:sz="4" w:space="0" w:color="808080"/>
            </w:tcBorders>
            <w:shd w:val="clear" w:color="auto" w:fill="auto"/>
            <w:hideMark/>
          </w:tcPr>
          <w:p w:rsidR="00D35DC2" w:rsidRPr="0060432F" w:rsidRDefault="00D35DC2" w:rsidP="00CA0939">
            <w:pPr>
              <w:pStyle w:val="Pro-Tab"/>
              <w:jc w:val="center"/>
            </w:pPr>
            <w:r w:rsidRPr="0060432F">
              <w:t>человек</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4</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19</w:t>
            </w:r>
          </w:p>
        </w:tc>
        <w:tc>
          <w:tcPr>
            <w:tcW w:w="53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18</w:t>
            </w:r>
          </w:p>
        </w:tc>
      </w:tr>
    </w:tbl>
    <w:p w:rsidR="00D35DC2" w:rsidRPr="0060432F" w:rsidRDefault="00D35DC2" w:rsidP="00D35DC2">
      <w:pPr>
        <w:pStyle w:val="Pro-Gramma"/>
      </w:pPr>
    </w:p>
    <w:p w:rsidR="00D35DC2" w:rsidRPr="0060432F" w:rsidRDefault="00D35DC2" w:rsidP="00D35DC2">
      <w:pPr>
        <w:pStyle w:val="Pro-Gramma"/>
      </w:pPr>
      <w:r w:rsidRPr="0060432F">
        <w:t>Достигнутые результаты не позволяют говорить о полном решении проблемы расселения аварийного жилищного фонда на территории Ивановской области. В условиях стареющего жилищного фонда данная проблема приобрела перманентный характер и требует непрерывного продолжения предпринимаемых мер для предотвращения возникновения ситуаций чрезвычайного характера.</w:t>
      </w:r>
    </w:p>
    <w:p w:rsidR="00D35DC2" w:rsidRPr="0060432F" w:rsidRDefault="00D35DC2" w:rsidP="00D35DC2">
      <w:pPr>
        <w:pStyle w:val="4"/>
      </w:pPr>
      <w:r w:rsidRPr="0060432F">
        <w:t>2.4.</w:t>
      </w:r>
      <w:r w:rsidRPr="0060432F">
        <w:tab/>
        <w:t>Обеспечение жильем молодых семей</w:t>
      </w:r>
    </w:p>
    <w:p w:rsidR="00D35DC2" w:rsidRPr="0060432F" w:rsidRDefault="00D35DC2" w:rsidP="00D35DC2">
      <w:pPr>
        <w:pStyle w:val="Pro-Gramma"/>
      </w:pPr>
      <w:r w:rsidRPr="0060432F">
        <w:t>Стартовые финансовые возможности молодых семей невысоки и негативно влияют на их благополучие, укрепление семейно-брачных отношений, рождение детей в возрасте, когда молодые родители не обременены проблемами со здоровьем. Проживание с родителями или по договору найма не создает благоприятных условий для самостоятельной жизни, рождения и воспитания детей.</w:t>
      </w:r>
    </w:p>
    <w:p w:rsidR="00D35DC2" w:rsidRPr="0060432F" w:rsidRDefault="00D35DC2" w:rsidP="00D35DC2">
      <w:pPr>
        <w:pStyle w:val="Pro-Gramma"/>
      </w:pPr>
      <w:r w:rsidRPr="0060432F">
        <w:t>При этом благосостояние молодых семей имеет большое значение для социально-экономического развития городского округа Иваново. Государственная и муниципальная поддержка молодых семей способствует стимулированию рождаемости, улучшению демографической ситуации.</w:t>
      </w:r>
    </w:p>
    <w:p w:rsidR="00D35DC2" w:rsidRPr="0060432F" w:rsidRDefault="00D35DC2" w:rsidP="00D35DC2">
      <w:pPr>
        <w:pStyle w:val="Pro-Gramma"/>
      </w:pPr>
      <w:r w:rsidRPr="0060432F">
        <w:t>В целях предоставления государственной и муниципальной поддержки в решении жилищной проблемы молодых семей, признанных в установленном законом порядке нуждающимися в улучшении жилищных условий, в рамках долгосрочной целевой программы «Жилище» города Иванова реализовывалась подпрограмма «Обеспечение жильем молодых семей». В течение 2010-2012 годов благодаря ее реализации свидетельства о праве на получение социальной выплаты на приобретение жилого помещения или строительство индивидуального жилого дома были выданы 156 молодым семьям, из которых 151 были реализованы.</w:t>
      </w:r>
    </w:p>
    <w:p w:rsidR="00D35DC2" w:rsidRPr="0060432F" w:rsidRDefault="00D35DC2" w:rsidP="00D35DC2">
      <w:pPr>
        <w:pStyle w:val="Pro-TabName"/>
      </w:pPr>
      <w:r w:rsidRPr="0060432F">
        <w:lastRenderedPageBreak/>
        <w:t>Таблица 4. Показатели, характеризующие обеспечение жильем молодых семей</w:t>
      </w:r>
    </w:p>
    <w:tbl>
      <w:tblPr>
        <w:tblStyle w:val="af"/>
        <w:tblW w:w="5000" w:type="pct"/>
        <w:tblLook w:val="04A0" w:firstRow="1" w:lastRow="0" w:firstColumn="1" w:lastColumn="0" w:noHBand="0" w:noVBand="1"/>
      </w:tblPr>
      <w:tblGrid>
        <w:gridCol w:w="390"/>
        <w:gridCol w:w="3371"/>
        <w:gridCol w:w="1691"/>
        <w:gridCol w:w="1004"/>
        <w:gridCol w:w="1004"/>
        <w:gridCol w:w="1004"/>
        <w:gridCol w:w="1004"/>
      </w:tblGrid>
      <w:tr w:rsidR="00D35DC2" w:rsidRPr="0060432F" w:rsidTr="00041CFA">
        <w:tc>
          <w:tcPr>
            <w:tcW w:w="206" w:type="pct"/>
          </w:tcPr>
          <w:p w:rsidR="00D35DC2" w:rsidRPr="0060432F" w:rsidRDefault="00D35DC2" w:rsidP="00CA0939">
            <w:pPr>
              <w:pStyle w:val="Pro-Tab"/>
              <w:keepNext/>
              <w:rPr>
                <w:b/>
              </w:rPr>
            </w:pPr>
            <w:r w:rsidRPr="0060432F">
              <w:rPr>
                <w:b/>
              </w:rPr>
              <w:t>№</w:t>
            </w:r>
          </w:p>
        </w:tc>
        <w:tc>
          <w:tcPr>
            <w:tcW w:w="1780" w:type="pct"/>
          </w:tcPr>
          <w:p w:rsidR="00D35DC2" w:rsidRPr="0060432F" w:rsidRDefault="00D35DC2" w:rsidP="009F03A6">
            <w:pPr>
              <w:pStyle w:val="Pro-Tab"/>
              <w:keepNext/>
              <w:jc w:val="center"/>
              <w:rPr>
                <w:b/>
              </w:rPr>
            </w:pPr>
            <w:r w:rsidRPr="0060432F">
              <w:rPr>
                <w:b/>
              </w:rPr>
              <w:t>Показатель</w:t>
            </w:r>
          </w:p>
        </w:tc>
        <w:tc>
          <w:tcPr>
            <w:tcW w:w="893" w:type="pct"/>
          </w:tcPr>
          <w:p w:rsidR="00D35DC2" w:rsidRPr="0060432F" w:rsidRDefault="00D35DC2" w:rsidP="00CA0939">
            <w:pPr>
              <w:pStyle w:val="Pro-Tab"/>
              <w:keepNext/>
              <w:jc w:val="center"/>
              <w:rPr>
                <w:b/>
              </w:rPr>
            </w:pPr>
            <w:r w:rsidRPr="0060432F">
              <w:rPr>
                <w:b/>
              </w:rPr>
              <w:t>Ед. изм.</w:t>
            </w:r>
          </w:p>
        </w:tc>
        <w:tc>
          <w:tcPr>
            <w:tcW w:w="530" w:type="pct"/>
          </w:tcPr>
          <w:p w:rsidR="00D35DC2" w:rsidRPr="0060432F" w:rsidRDefault="00D35DC2" w:rsidP="00CA0939">
            <w:pPr>
              <w:pStyle w:val="Pro-Tab"/>
              <w:keepNext/>
              <w:jc w:val="center"/>
              <w:rPr>
                <w:b/>
                <w:sz w:val="22"/>
                <w:szCs w:val="22"/>
              </w:rPr>
            </w:pPr>
            <w:r w:rsidRPr="0060432F">
              <w:rPr>
                <w:b/>
                <w:sz w:val="22"/>
                <w:szCs w:val="22"/>
              </w:rPr>
              <w:t>2010</w:t>
            </w:r>
          </w:p>
        </w:tc>
        <w:tc>
          <w:tcPr>
            <w:tcW w:w="530" w:type="pct"/>
          </w:tcPr>
          <w:p w:rsidR="00D35DC2" w:rsidRPr="0060432F" w:rsidRDefault="00D35DC2" w:rsidP="00CA0939">
            <w:pPr>
              <w:pStyle w:val="Pro-Tab"/>
              <w:keepNext/>
              <w:jc w:val="center"/>
              <w:rPr>
                <w:b/>
                <w:sz w:val="22"/>
                <w:szCs w:val="22"/>
              </w:rPr>
            </w:pPr>
            <w:r w:rsidRPr="0060432F">
              <w:rPr>
                <w:b/>
                <w:sz w:val="22"/>
                <w:szCs w:val="22"/>
              </w:rPr>
              <w:t>20</w:t>
            </w:r>
            <w:r w:rsidRPr="0060432F">
              <w:rPr>
                <w:b/>
                <w:sz w:val="22"/>
                <w:szCs w:val="22"/>
                <w:lang w:val="en-US"/>
              </w:rPr>
              <w:t>11</w:t>
            </w:r>
          </w:p>
        </w:tc>
        <w:tc>
          <w:tcPr>
            <w:tcW w:w="530" w:type="pct"/>
          </w:tcPr>
          <w:p w:rsidR="00D35DC2" w:rsidRPr="0060432F" w:rsidRDefault="00D35DC2" w:rsidP="00CA0939">
            <w:pPr>
              <w:pStyle w:val="Pro-Tab"/>
              <w:keepNext/>
              <w:jc w:val="center"/>
              <w:rPr>
                <w:b/>
                <w:sz w:val="22"/>
                <w:szCs w:val="22"/>
              </w:rPr>
            </w:pPr>
            <w:r w:rsidRPr="0060432F">
              <w:rPr>
                <w:b/>
                <w:sz w:val="22"/>
                <w:szCs w:val="22"/>
              </w:rPr>
              <w:t>201</w:t>
            </w:r>
            <w:r w:rsidRPr="0060432F">
              <w:rPr>
                <w:b/>
                <w:sz w:val="22"/>
                <w:szCs w:val="22"/>
                <w:lang w:val="en-US"/>
              </w:rPr>
              <w:t>2</w:t>
            </w:r>
          </w:p>
        </w:tc>
        <w:tc>
          <w:tcPr>
            <w:tcW w:w="530" w:type="pct"/>
          </w:tcPr>
          <w:p w:rsidR="00D35DC2" w:rsidRPr="0060432F" w:rsidRDefault="00D35DC2" w:rsidP="00CA0939">
            <w:pPr>
              <w:pStyle w:val="Pro-Tab"/>
              <w:keepNext/>
              <w:jc w:val="center"/>
              <w:rPr>
                <w:b/>
                <w:sz w:val="22"/>
                <w:szCs w:val="22"/>
              </w:rPr>
            </w:pPr>
            <w:r w:rsidRPr="0060432F">
              <w:rPr>
                <w:b/>
                <w:sz w:val="22"/>
                <w:szCs w:val="22"/>
              </w:rPr>
              <w:t>2013</w:t>
            </w:r>
          </w:p>
        </w:tc>
      </w:tr>
      <w:tr w:rsidR="00D35DC2" w:rsidRPr="0060432F" w:rsidTr="00041CFA">
        <w:tc>
          <w:tcPr>
            <w:tcW w:w="206" w:type="pct"/>
          </w:tcPr>
          <w:p w:rsidR="00D35DC2" w:rsidRPr="0060432F" w:rsidRDefault="00D35DC2" w:rsidP="00E36211">
            <w:pPr>
              <w:pStyle w:val="Pro-Tab"/>
              <w:jc w:val="center"/>
            </w:pPr>
            <w:r w:rsidRPr="0060432F">
              <w:t>1</w:t>
            </w:r>
          </w:p>
        </w:tc>
        <w:tc>
          <w:tcPr>
            <w:tcW w:w="1780" w:type="pct"/>
          </w:tcPr>
          <w:p w:rsidR="00D35DC2" w:rsidRPr="0060432F" w:rsidRDefault="00D35DC2" w:rsidP="00CA0939">
            <w:pPr>
              <w:pStyle w:val="Pro-Tab"/>
              <w:rPr>
                <w:sz w:val="22"/>
                <w:szCs w:val="22"/>
              </w:rPr>
            </w:pPr>
            <w:r w:rsidRPr="0060432F">
              <w:rPr>
                <w:sz w:val="22"/>
                <w:szCs w:val="22"/>
              </w:rPr>
              <w:t>Число молодых семей, улучшивших жилищные условия</w:t>
            </w:r>
          </w:p>
        </w:tc>
        <w:tc>
          <w:tcPr>
            <w:tcW w:w="893" w:type="pct"/>
            <w:vAlign w:val="center"/>
          </w:tcPr>
          <w:p w:rsidR="00D35DC2" w:rsidRPr="0060432F" w:rsidRDefault="00D35DC2" w:rsidP="009266B9">
            <w:pPr>
              <w:pStyle w:val="Pro-Tab"/>
              <w:jc w:val="center"/>
            </w:pPr>
            <w:r w:rsidRPr="0060432F">
              <w:t>семей</w:t>
            </w:r>
          </w:p>
        </w:tc>
        <w:tc>
          <w:tcPr>
            <w:tcW w:w="530" w:type="pct"/>
            <w:vAlign w:val="center"/>
          </w:tcPr>
          <w:p w:rsidR="00D35DC2" w:rsidRPr="0060432F" w:rsidRDefault="00D35DC2" w:rsidP="009266B9">
            <w:pPr>
              <w:pStyle w:val="Pro-Tab"/>
              <w:jc w:val="center"/>
              <w:rPr>
                <w:sz w:val="22"/>
                <w:szCs w:val="22"/>
              </w:rPr>
            </w:pPr>
            <w:r w:rsidRPr="0060432F">
              <w:rPr>
                <w:sz w:val="22"/>
                <w:szCs w:val="22"/>
              </w:rPr>
              <w:t>80</w:t>
            </w:r>
          </w:p>
        </w:tc>
        <w:tc>
          <w:tcPr>
            <w:tcW w:w="530" w:type="pct"/>
            <w:vAlign w:val="center"/>
          </w:tcPr>
          <w:p w:rsidR="00D35DC2" w:rsidRPr="0060432F" w:rsidRDefault="00D35DC2" w:rsidP="009266B9">
            <w:pPr>
              <w:pStyle w:val="Pro-Tab"/>
              <w:jc w:val="center"/>
              <w:rPr>
                <w:sz w:val="22"/>
                <w:szCs w:val="22"/>
              </w:rPr>
            </w:pPr>
            <w:r w:rsidRPr="0060432F">
              <w:rPr>
                <w:sz w:val="22"/>
                <w:szCs w:val="22"/>
              </w:rPr>
              <w:t>34</w:t>
            </w:r>
          </w:p>
        </w:tc>
        <w:tc>
          <w:tcPr>
            <w:tcW w:w="530" w:type="pct"/>
            <w:vAlign w:val="center"/>
          </w:tcPr>
          <w:p w:rsidR="00D35DC2" w:rsidRPr="0060432F" w:rsidRDefault="00D35DC2" w:rsidP="009266B9">
            <w:pPr>
              <w:pStyle w:val="Pro-Tab"/>
              <w:jc w:val="center"/>
              <w:rPr>
                <w:sz w:val="22"/>
                <w:szCs w:val="22"/>
              </w:rPr>
            </w:pPr>
            <w:r w:rsidRPr="0060432F">
              <w:rPr>
                <w:sz w:val="22"/>
                <w:szCs w:val="22"/>
              </w:rPr>
              <w:t>37</w:t>
            </w:r>
          </w:p>
        </w:tc>
        <w:tc>
          <w:tcPr>
            <w:tcW w:w="530" w:type="pct"/>
            <w:vAlign w:val="center"/>
          </w:tcPr>
          <w:p w:rsidR="00D35DC2" w:rsidRPr="0060432F" w:rsidRDefault="00D35DC2" w:rsidP="009266B9">
            <w:pPr>
              <w:pStyle w:val="Pro-Tab"/>
              <w:jc w:val="center"/>
              <w:rPr>
                <w:sz w:val="22"/>
                <w:szCs w:val="22"/>
              </w:rPr>
            </w:pPr>
            <w:r w:rsidRPr="0060432F">
              <w:rPr>
                <w:sz w:val="22"/>
                <w:szCs w:val="22"/>
              </w:rPr>
              <w:t>54</w:t>
            </w:r>
          </w:p>
        </w:tc>
      </w:tr>
    </w:tbl>
    <w:p w:rsidR="002D76D6" w:rsidRPr="0060432F" w:rsidRDefault="002D76D6" w:rsidP="00D35DC2">
      <w:pPr>
        <w:pStyle w:val="Pro-Gramma"/>
      </w:pPr>
    </w:p>
    <w:p w:rsidR="00D35DC2" w:rsidRPr="0060432F" w:rsidRDefault="00D35DC2" w:rsidP="00D35DC2">
      <w:pPr>
        <w:pStyle w:val="Pro-Gramma"/>
      </w:pPr>
      <w:r w:rsidRPr="0060432F">
        <w:t>Несмотря на достигнутые результаты, проблема обеспечения жильем молодых семей остается актуальной: на текущий момент участниками подпрограммы являются 587 молодых семей.</w:t>
      </w:r>
    </w:p>
    <w:p w:rsidR="00D35DC2" w:rsidRPr="0060432F" w:rsidRDefault="00D35DC2" w:rsidP="00D35DC2">
      <w:pPr>
        <w:pStyle w:val="4"/>
      </w:pPr>
      <w:r w:rsidRPr="0060432F">
        <w:t>2.5.</w:t>
      </w:r>
      <w:r w:rsidRPr="0060432F">
        <w:tab/>
        <w:t>Государственная и муниципальная поддержка граждан в сфере ипотечного жилищного кредитования</w:t>
      </w:r>
    </w:p>
    <w:p w:rsidR="00D35DC2" w:rsidRPr="0060432F" w:rsidRDefault="00D35DC2" w:rsidP="00D35DC2">
      <w:pPr>
        <w:pStyle w:val="Pro-Gramma"/>
      </w:pPr>
      <w:r w:rsidRPr="0060432F">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A15659" w:rsidRPr="0060432F" w:rsidRDefault="00A15659" w:rsidP="00A15659">
      <w:pPr>
        <w:pStyle w:val="Pro-Gramma"/>
      </w:pPr>
      <w:r w:rsidRPr="0060432F">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а также оказать бюджетную поддержку в приобретении жилья, в том числе с помощью ипотечных кредитов и займов, отдельным категориям граждан.</w:t>
      </w:r>
    </w:p>
    <w:p w:rsidR="00D35DC2" w:rsidRPr="0060432F" w:rsidRDefault="00D35DC2" w:rsidP="00D35DC2">
      <w:pPr>
        <w:pStyle w:val="Pro-Gramma"/>
      </w:pPr>
      <w:r w:rsidRPr="0060432F">
        <w:t>Как правило, работники бюджетной сферы не могут получить доступ на рынок жилья без бюджетной поддержки. Даже имея достаточный уровень дохода для получения ипотечного жилищного кредита (займа), они не могут оплатить первоначальный взнос при получении кредита (займа).</w:t>
      </w:r>
    </w:p>
    <w:p w:rsidR="00D35DC2" w:rsidRPr="0060432F" w:rsidRDefault="00D35DC2" w:rsidP="00D35DC2">
      <w:pPr>
        <w:pStyle w:val="Pro-Gramma"/>
      </w:pPr>
      <w:r w:rsidRPr="0060432F">
        <w:t>С 2007 года подпрограмма "Государственная и муниципальная поддержка граждан в сфере ипотечного жилищного кредитования" получила свое развитие на условиях софинансирования в объеме 10%. Следует отметить, что Подпрограмма получила положительный резонанс в обществе.</w:t>
      </w:r>
    </w:p>
    <w:p w:rsidR="007214AD" w:rsidRPr="0060432F" w:rsidRDefault="00D35DC2" w:rsidP="00A15659">
      <w:pPr>
        <w:pStyle w:val="Pro-Gramma"/>
      </w:pPr>
      <w:r w:rsidRPr="0060432F">
        <w:t xml:space="preserve">Исходя из этого, государственная и муниципальная поддержка работников бюджетной сферы в улучшении жилищных условий в виде субсидии должна быть продолжена подпрограммой "Государственная и муниципальная поддержка граждан в сфере ипотечного жилищного кредитования". В течение 2010-2012 годов благодаря реализации подпрограммы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были выданы </w:t>
      </w:r>
      <w:r w:rsidR="00A15659" w:rsidRPr="0060432F">
        <w:t>155 семьям (гражданам), из которых 154 были реализованы.</w:t>
      </w:r>
    </w:p>
    <w:p w:rsidR="00A15659" w:rsidRPr="0060432F" w:rsidRDefault="00A15659" w:rsidP="00A15659">
      <w:pPr>
        <w:pStyle w:val="Pro-Gramma"/>
      </w:pPr>
    </w:p>
    <w:p w:rsidR="00D35DC2" w:rsidRPr="0060432F" w:rsidRDefault="00D35DC2" w:rsidP="00B91FDB">
      <w:pPr>
        <w:pStyle w:val="Pro-Gramma"/>
        <w:ind w:firstLine="0"/>
        <w:rPr>
          <w:sz w:val="20"/>
          <w:szCs w:val="20"/>
        </w:rPr>
      </w:pPr>
      <w:r w:rsidRPr="0060432F">
        <w:rPr>
          <w:sz w:val="20"/>
          <w:szCs w:val="20"/>
        </w:rPr>
        <w:t>Таблица 5. Показатели, характеризующие поддержку граждан в сфере ипотечного жилищного кредитования</w:t>
      </w:r>
    </w:p>
    <w:tbl>
      <w:tblPr>
        <w:tblStyle w:val="af"/>
        <w:tblW w:w="5000" w:type="pct"/>
        <w:tblLook w:val="04A0" w:firstRow="1" w:lastRow="0" w:firstColumn="1" w:lastColumn="0" w:noHBand="0" w:noVBand="1"/>
      </w:tblPr>
      <w:tblGrid>
        <w:gridCol w:w="391"/>
        <w:gridCol w:w="3769"/>
        <w:gridCol w:w="1062"/>
        <w:gridCol w:w="1062"/>
        <w:gridCol w:w="1062"/>
        <w:gridCol w:w="1062"/>
        <w:gridCol w:w="1060"/>
      </w:tblGrid>
      <w:tr w:rsidR="00D35DC2" w:rsidRPr="0060432F" w:rsidTr="00041CFA">
        <w:tc>
          <w:tcPr>
            <w:tcW w:w="206" w:type="pct"/>
          </w:tcPr>
          <w:p w:rsidR="00D35DC2" w:rsidRPr="0060432F" w:rsidRDefault="00D35DC2" w:rsidP="00CA0939">
            <w:pPr>
              <w:pStyle w:val="Pro-Tab"/>
              <w:keepNext/>
              <w:rPr>
                <w:b/>
              </w:rPr>
            </w:pPr>
            <w:r w:rsidRPr="0060432F">
              <w:rPr>
                <w:b/>
              </w:rPr>
              <w:t>№</w:t>
            </w:r>
          </w:p>
        </w:tc>
        <w:tc>
          <w:tcPr>
            <w:tcW w:w="1990" w:type="pct"/>
          </w:tcPr>
          <w:p w:rsidR="00D35DC2" w:rsidRPr="0060432F" w:rsidRDefault="00D35DC2" w:rsidP="009F03A6">
            <w:pPr>
              <w:pStyle w:val="Pro-Tab"/>
              <w:keepNext/>
              <w:jc w:val="center"/>
              <w:rPr>
                <w:b/>
              </w:rPr>
            </w:pPr>
            <w:r w:rsidRPr="0060432F">
              <w:rPr>
                <w:b/>
              </w:rPr>
              <w:t>Показатель</w:t>
            </w:r>
          </w:p>
        </w:tc>
        <w:tc>
          <w:tcPr>
            <w:tcW w:w="561" w:type="pct"/>
          </w:tcPr>
          <w:p w:rsidR="00D35DC2" w:rsidRPr="0060432F" w:rsidRDefault="00D35DC2" w:rsidP="00CA0939">
            <w:pPr>
              <w:pStyle w:val="Pro-Tab"/>
              <w:keepNext/>
              <w:jc w:val="center"/>
              <w:rPr>
                <w:b/>
                <w:sz w:val="22"/>
                <w:szCs w:val="22"/>
              </w:rPr>
            </w:pPr>
            <w:r w:rsidRPr="0060432F">
              <w:rPr>
                <w:b/>
                <w:sz w:val="22"/>
                <w:szCs w:val="22"/>
              </w:rPr>
              <w:t>Ед. изм.</w:t>
            </w:r>
          </w:p>
        </w:tc>
        <w:tc>
          <w:tcPr>
            <w:tcW w:w="561" w:type="pct"/>
          </w:tcPr>
          <w:p w:rsidR="00D35DC2" w:rsidRPr="0060432F" w:rsidRDefault="00D35DC2" w:rsidP="006F259A">
            <w:pPr>
              <w:pStyle w:val="Pro-Tab"/>
              <w:keepNext/>
              <w:jc w:val="center"/>
              <w:rPr>
                <w:b/>
                <w:sz w:val="22"/>
                <w:szCs w:val="22"/>
              </w:rPr>
            </w:pPr>
            <w:r w:rsidRPr="0060432F">
              <w:rPr>
                <w:b/>
                <w:sz w:val="22"/>
                <w:szCs w:val="22"/>
              </w:rPr>
              <w:t>2010</w:t>
            </w:r>
          </w:p>
        </w:tc>
        <w:tc>
          <w:tcPr>
            <w:tcW w:w="561" w:type="pct"/>
          </w:tcPr>
          <w:p w:rsidR="00D35DC2" w:rsidRPr="0060432F" w:rsidRDefault="00D35DC2" w:rsidP="006F259A">
            <w:pPr>
              <w:pStyle w:val="Pro-Tab"/>
              <w:keepNext/>
              <w:jc w:val="center"/>
              <w:rPr>
                <w:b/>
                <w:sz w:val="22"/>
                <w:szCs w:val="22"/>
              </w:rPr>
            </w:pPr>
            <w:r w:rsidRPr="0060432F">
              <w:rPr>
                <w:b/>
                <w:sz w:val="22"/>
                <w:szCs w:val="22"/>
              </w:rPr>
              <w:t>20</w:t>
            </w:r>
            <w:r w:rsidRPr="0060432F">
              <w:rPr>
                <w:b/>
                <w:sz w:val="22"/>
                <w:szCs w:val="22"/>
                <w:lang w:val="en-US"/>
              </w:rPr>
              <w:t>11</w:t>
            </w:r>
          </w:p>
        </w:tc>
        <w:tc>
          <w:tcPr>
            <w:tcW w:w="561" w:type="pct"/>
          </w:tcPr>
          <w:p w:rsidR="00D35DC2" w:rsidRPr="0060432F" w:rsidRDefault="00D35DC2" w:rsidP="006F259A">
            <w:pPr>
              <w:pStyle w:val="Pro-Tab"/>
              <w:keepNext/>
              <w:jc w:val="center"/>
              <w:rPr>
                <w:b/>
                <w:sz w:val="22"/>
                <w:szCs w:val="22"/>
              </w:rPr>
            </w:pPr>
            <w:r w:rsidRPr="0060432F">
              <w:rPr>
                <w:b/>
                <w:sz w:val="22"/>
                <w:szCs w:val="22"/>
              </w:rPr>
              <w:t>201</w:t>
            </w:r>
            <w:r w:rsidRPr="0060432F">
              <w:rPr>
                <w:b/>
                <w:sz w:val="22"/>
                <w:szCs w:val="22"/>
                <w:lang w:val="en-US"/>
              </w:rPr>
              <w:t>2</w:t>
            </w:r>
          </w:p>
        </w:tc>
        <w:tc>
          <w:tcPr>
            <w:tcW w:w="561" w:type="pct"/>
          </w:tcPr>
          <w:p w:rsidR="00D35DC2" w:rsidRPr="0060432F" w:rsidRDefault="00D35DC2" w:rsidP="006F259A">
            <w:pPr>
              <w:pStyle w:val="Pro-Tab"/>
              <w:keepNext/>
              <w:jc w:val="center"/>
              <w:rPr>
                <w:b/>
                <w:sz w:val="22"/>
                <w:szCs w:val="22"/>
              </w:rPr>
            </w:pPr>
            <w:r w:rsidRPr="0060432F">
              <w:rPr>
                <w:b/>
                <w:sz w:val="22"/>
                <w:szCs w:val="22"/>
              </w:rPr>
              <w:t>2013</w:t>
            </w:r>
          </w:p>
        </w:tc>
      </w:tr>
      <w:tr w:rsidR="00A15659" w:rsidRPr="0060432F" w:rsidTr="00041CFA">
        <w:tc>
          <w:tcPr>
            <w:tcW w:w="206" w:type="pct"/>
          </w:tcPr>
          <w:p w:rsidR="00A15659" w:rsidRPr="0060432F" w:rsidRDefault="00A15659" w:rsidP="00E36211">
            <w:pPr>
              <w:pStyle w:val="Pro-Tab"/>
              <w:jc w:val="center"/>
            </w:pPr>
            <w:r w:rsidRPr="0060432F">
              <w:t>1</w:t>
            </w:r>
          </w:p>
        </w:tc>
        <w:tc>
          <w:tcPr>
            <w:tcW w:w="1990" w:type="pct"/>
          </w:tcPr>
          <w:p w:rsidR="00A15659" w:rsidRPr="0060432F" w:rsidRDefault="00A15659" w:rsidP="00CA0939">
            <w:pPr>
              <w:pStyle w:val="Pro-Tab"/>
              <w:rPr>
                <w:sz w:val="22"/>
                <w:szCs w:val="22"/>
              </w:rPr>
            </w:pPr>
            <w:r w:rsidRPr="0060432F">
              <w:rPr>
                <w:sz w:val="22"/>
                <w:szCs w:val="22"/>
              </w:rPr>
              <w:t>Число семей, улучшивших жилищные условия с помощью мер государственной и муниципальной поддержки в сфере ипотечного жилищного кредитования</w:t>
            </w:r>
          </w:p>
        </w:tc>
        <w:tc>
          <w:tcPr>
            <w:tcW w:w="561" w:type="pct"/>
            <w:vAlign w:val="center"/>
          </w:tcPr>
          <w:p w:rsidR="00A15659" w:rsidRPr="0060432F" w:rsidRDefault="00A15659" w:rsidP="009266B9">
            <w:pPr>
              <w:pStyle w:val="Pro-Tab"/>
              <w:jc w:val="center"/>
              <w:rPr>
                <w:sz w:val="22"/>
                <w:szCs w:val="22"/>
              </w:rPr>
            </w:pPr>
            <w:r w:rsidRPr="0060432F">
              <w:rPr>
                <w:sz w:val="22"/>
                <w:szCs w:val="22"/>
              </w:rPr>
              <w:t>семей</w:t>
            </w:r>
          </w:p>
        </w:tc>
        <w:tc>
          <w:tcPr>
            <w:tcW w:w="561" w:type="pct"/>
            <w:vAlign w:val="center"/>
          </w:tcPr>
          <w:p w:rsidR="00A15659" w:rsidRPr="0060432F" w:rsidRDefault="00A15659" w:rsidP="006F259A">
            <w:pPr>
              <w:pStyle w:val="Pro-Tab"/>
              <w:jc w:val="center"/>
              <w:rPr>
                <w:sz w:val="22"/>
                <w:szCs w:val="22"/>
              </w:rPr>
            </w:pPr>
            <w:r w:rsidRPr="0060432F">
              <w:rPr>
                <w:sz w:val="22"/>
                <w:szCs w:val="22"/>
              </w:rPr>
              <w:t>38</w:t>
            </w:r>
          </w:p>
        </w:tc>
        <w:tc>
          <w:tcPr>
            <w:tcW w:w="561" w:type="pct"/>
            <w:vAlign w:val="center"/>
          </w:tcPr>
          <w:p w:rsidR="00A15659" w:rsidRPr="0060432F" w:rsidRDefault="00A15659" w:rsidP="006F259A">
            <w:pPr>
              <w:pStyle w:val="Pro-Tab"/>
              <w:jc w:val="center"/>
              <w:rPr>
                <w:sz w:val="22"/>
                <w:szCs w:val="22"/>
              </w:rPr>
            </w:pPr>
            <w:r w:rsidRPr="0060432F">
              <w:rPr>
                <w:sz w:val="22"/>
                <w:szCs w:val="22"/>
              </w:rPr>
              <w:t>35</w:t>
            </w:r>
          </w:p>
        </w:tc>
        <w:tc>
          <w:tcPr>
            <w:tcW w:w="561" w:type="pct"/>
            <w:vAlign w:val="center"/>
          </w:tcPr>
          <w:p w:rsidR="00A15659" w:rsidRPr="0060432F" w:rsidRDefault="00A15659" w:rsidP="006F259A">
            <w:pPr>
              <w:pStyle w:val="Pro-Tab"/>
              <w:jc w:val="center"/>
              <w:rPr>
                <w:sz w:val="22"/>
                <w:szCs w:val="22"/>
              </w:rPr>
            </w:pPr>
            <w:r w:rsidRPr="0060432F">
              <w:rPr>
                <w:sz w:val="22"/>
                <w:szCs w:val="22"/>
              </w:rPr>
              <w:t>81</w:t>
            </w:r>
          </w:p>
        </w:tc>
        <w:tc>
          <w:tcPr>
            <w:tcW w:w="561" w:type="pct"/>
            <w:vAlign w:val="center"/>
          </w:tcPr>
          <w:p w:rsidR="00A15659" w:rsidRPr="0060432F" w:rsidRDefault="00A15659" w:rsidP="006F259A">
            <w:pPr>
              <w:pStyle w:val="Pro-Tab"/>
              <w:jc w:val="center"/>
              <w:rPr>
                <w:sz w:val="22"/>
                <w:szCs w:val="22"/>
              </w:rPr>
            </w:pPr>
            <w:r w:rsidRPr="0060432F">
              <w:rPr>
                <w:sz w:val="22"/>
                <w:szCs w:val="22"/>
              </w:rPr>
              <w:t>5</w:t>
            </w:r>
            <w:r w:rsidR="00136016" w:rsidRPr="0060432F">
              <w:rPr>
                <w:sz w:val="22"/>
                <w:szCs w:val="22"/>
              </w:rPr>
              <w:t>0</w:t>
            </w:r>
          </w:p>
        </w:tc>
      </w:tr>
    </w:tbl>
    <w:p w:rsidR="00041CFA" w:rsidRDefault="00041CFA" w:rsidP="00D35DC2">
      <w:pPr>
        <w:pStyle w:val="Pro-Gramma"/>
      </w:pPr>
    </w:p>
    <w:p w:rsidR="00D35DC2" w:rsidRDefault="00D35DC2" w:rsidP="00D35DC2">
      <w:pPr>
        <w:pStyle w:val="Pro-Gramma"/>
      </w:pPr>
      <w:r w:rsidRPr="0060432F">
        <w:t>Потребность в получении государственной и муниципальной поддержки в сфере ипотечного жилищного кредитования сохраняется в настоящее время: в состав участников Подпрограммы «Государственная и муниципальная поддержка граждан в сфере ипотечного жил</w:t>
      </w:r>
      <w:r w:rsidR="00136016" w:rsidRPr="0060432F">
        <w:t>ищного кредитования» включено 140</w:t>
      </w:r>
      <w:r w:rsidRPr="0060432F">
        <w:t xml:space="preserve"> семей.</w:t>
      </w:r>
    </w:p>
    <w:p w:rsidR="008D591C" w:rsidRDefault="008D591C" w:rsidP="00D35DC2">
      <w:pPr>
        <w:pStyle w:val="Pro-Gramma"/>
      </w:pPr>
    </w:p>
    <w:p w:rsidR="008D591C" w:rsidRDefault="008D591C" w:rsidP="00D35DC2">
      <w:pPr>
        <w:pStyle w:val="Pro-Gramma"/>
      </w:pPr>
    </w:p>
    <w:p w:rsidR="008D591C" w:rsidRPr="0060432F" w:rsidRDefault="008D591C" w:rsidP="00D35DC2">
      <w:pPr>
        <w:pStyle w:val="Pro-Gramma"/>
      </w:pPr>
    </w:p>
    <w:p w:rsidR="007F7168" w:rsidRPr="0060432F" w:rsidRDefault="007F7168" w:rsidP="007F7168">
      <w:pPr>
        <w:pStyle w:val="4"/>
        <w:numPr>
          <w:ilvl w:val="1"/>
          <w:numId w:val="40"/>
        </w:numPr>
      </w:pPr>
      <w:r w:rsidRPr="0060432F">
        <w:lastRenderedPageBreak/>
        <w:t>Обеспечение предоставления жилых помещений детям-сиротам</w:t>
      </w:r>
      <w:r w:rsidRPr="0060432F">
        <w:br/>
        <w:t xml:space="preserve"> и детям, оставшимся без попечения родителей, лицам из их числа по договорам специализированных жилых помещений</w:t>
      </w:r>
    </w:p>
    <w:p w:rsidR="007F7168" w:rsidRPr="0060432F" w:rsidRDefault="007F7168" w:rsidP="002D76D6">
      <w:pPr>
        <w:pStyle w:val="4"/>
        <w:ind w:firstLine="705"/>
        <w:jc w:val="both"/>
      </w:pPr>
      <w:r w:rsidRPr="0060432F">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является одной из приоритетных социальных задач. По состоянию на 01.01.2013 льготный список детей-сирот и детей, оставшихся без попечения родителей, составляет 445 человек. </w:t>
      </w:r>
      <w:proofErr w:type="gramStart"/>
      <w:r w:rsidRPr="0060432F">
        <w:t xml:space="preserve">На территории Ивановской области действует долгосрочная целевая программа «Дети Ивановской области» на </w:t>
      </w:r>
      <w:r w:rsidR="002D76D6" w:rsidRPr="0060432F">
        <w:t xml:space="preserve"> </w:t>
      </w:r>
      <w:r w:rsidRPr="0060432F">
        <w:t>2009 – 2013 годы, утвержденная постановлением Правительства Ивановской области от 24.09.2008 № 244-п, в рамках которой муниципальному образованию городской округ Иваново выделялись денежные средства из федерального и областного бюджетов на приобретение благоустроенных квартир на территории города Иванова.</w:t>
      </w:r>
      <w:proofErr w:type="gramEnd"/>
      <w:r w:rsidRPr="0060432F">
        <w:t xml:space="preserve">  В рамках указанной программы в 2012 году было распределено 79 жилых помещений.</w:t>
      </w:r>
    </w:p>
    <w:p w:rsidR="007F7168" w:rsidRPr="0060432F" w:rsidRDefault="007F7168" w:rsidP="007F7168">
      <w:pPr>
        <w:pStyle w:val="Pro-TabName"/>
      </w:pPr>
      <w:r w:rsidRPr="0060432F">
        <w:t>Таблица 6. Показатели, характеризующие обеспечение жильем детей-сирот и детей, оставшимся без попечения родителей, лиц из их числа</w:t>
      </w:r>
    </w:p>
    <w:tbl>
      <w:tblPr>
        <w:tblW w:w="5000" w:type="pct"/>
        <w:tblBorders>
          <w:top w:val="dotted" w:sz="4" w:space="0" w:color="auto"/>
          <w:left w:val="dotted" w:sz="4" w:space="0" w:color="auto"/>
          <w:bottom w:val="dotted" w:sz="4" w:space="0" w:color="auto"/>
          <w:right w:val="dotted" w:sz="4" w:space="0" w:color="auto"/>
        </w:tblBorders>
        <w:tblCellMar>
          <w:left w:w="57" w:type="dxa"/>
          <w:right w:w="57" w:type="dxa"/>
        </w:tblCellMar>
        <w:tblLook w:val="04A0" w:firstRow="1" w:lastRow="0" w:firstColumn="1" w:lastColumn="0" w:noHBand="0" w:noVBand="1"/>
      </w:tblPr>
      <w:tblGrid>
        <w:gridCol w:w="389"/>
        <w:gridCol w:w="4122"/>
        <w:gridCol w:w="941"/>
        <w:gridCol w:w="1004"/>
        <w:gridCol w:w="1004"/>
        <w:gridCol w:w="1004"/>
        <w:gridCol w:w="1004"/>
      </w:tblGrid>
      <w:tr w:rsidR="007F7168" w:rsidRPr="0060432F" w:rsidTr="00041CFA">
        <w:tc>
          <w:tcPr>
            <w:tcW w:w="206"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rPr>
                <w:b/>
              </w:rPr>
            </w:pPr>
            <w:r w:rsidRPr="0060432F">
              <w:rPr>
                <w:b/>
              </w:rPr>
              <w:t>№</w:t>
            </w:r>
          </w:p>
        </w:tc>
        <w:tc>
          <w:tcPr>
            <w:tcW w:w="2177"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jc w:val="center"/>
              <w:rPr>
                <w:b/>
              </w:rPr>
            </w:pPr>
            <w:r w:rsidRPr="0060432F">
              <w:rPr>
                <w:b/>
              </w:rPr>
              <w:t>Показатель</w:t>
            </w:r>
          </w:p>
        </w:tc>
        <w:tc>
          <w:tcPr>
            <w:tcW w:w="497"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jc w:val="center"/>
              <w:rPr>
                <w:b/>
              </w:rPr>
            </w:pPr>
            <w:r w:rsidRPr="0060432F">
              <w:rPr>
                <w:b/>
              </w:rPr>
              <w:t>Ед. изм.</w:t>
            </w:r>
          </w:p>
        </w:tc>
        <w:tc>
          <w:tcPr>
            <w:tcW w:w="530"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jc w:val="center"/>
              <w:rPr>
                <w:b/>
                <w:sz w:val="22"/>
                <w:szCs w:val="22"/>
              </w:rPr>
            </w:pPr>
            <w:r w:rsidRPr="0060432F">
              <w:rPr>
                <w:b/>
                <w:sz w:val="22"/>
                <w:szCs w:val="22"/>
              </w:rPr>
              <w:t>2010</w:t>
            </w:r>
          </w:p>
        </w:tc>
        <w:tc>
          <w:tcPr>
            <w:tcW w:w="530"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jc w:val="center"/>
              <w:rPr>
                <w:b/>
                <w:sz w:val="22"/>
                <w:szCs w:val="22"/>
              </w:rPr>
            </w:pPr>
            <w:r w:rsidRPr="0060432F">
              <w:rPr>
                <w:b/>
                <w:sz w:val="22"/>
                <w:szCs w:val="22"/>
              </w:rPr>
              <w:t>2011</w:t>
            </w:r>
          </w:p>
        </w:tc>
        <w:tc>
          <w:tcPr>
            <w:tcW w:w="530"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jc w:val="center"/>
              <w:rPr>
                <w:b/>
                <w:sz w:val="22"/>
                <w:szCs w:val="22"/>
              </w:rPr>
            </w:pPr>
            <w:r w:rsidRPr="0060432F">
              <w:rPr>
                <w:b/>
                <w:sz w:val="22"/>
                <w:szCs w:val="22"/>
              </w:rPr>
              <w:t>2012</w:t>
            </w:r>
          </w:p>
        </w:tc>
        <w:tc>
          <w:tcPr>
            <w:tcW w:w="530"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
              <w:keepNext/>
              <w:jc w:val="center"/>
              <w:rPr>
                <w:b/>
                <w:sz w:val="22"/>
                <w:szCs w:val="22"/>
              </w:rPr>
            </w:pPr>
            <w:r w:rsidRPr="0060432F">
              <w:rPr>
                <w:b/>
                <w:sz w:val="22"/>
                <w:szCs w:val="22"/>
              </w:rPr>
              <w:t>2013</w:t>
            </w:r>
          </w:p>
        </w:tc>
      </w:tr>
      <w:tr w:rsidR="007F7168" w:rsidRPr="0060432F" w:rsidTr="00041CFA">
        <w:tc>
          <w:tcPr>
            <w:tcW w:w="206" w:type="pct"/>
            <w:tcBorders>
              <w:top w:val="dotted" w:sz="4" w:space="0" w:color="auto"/>
              <w:left w:val="dotted" w:sz="4" w:space="0" w:color="auto"/>
              <w:bottom w:val="dotted" w:sz="4" w:space="0" w:color="auto"/>
              <w:right w:val="dotted" w:sz="4" w:space="0" w:color="auto"/>
            </w:tcBorders>
            <w:hideMark/>
          </w:tcPr>
          <w:p w:rsidR="00A91943" w:rsidRDefault="00A91943">
            <w:pPr>
              <w:pStyle w:val="Pro-Tab"/>
              <w:jc w:val="center"/>
            </w:pPr>
          </w:p>
          <w:p w:rsidR="007F7168" w:rsidRPr="0060432F" w:rsidRDefault="007F7168">
            <w:pPr>
              <w:pStyle w:val="Pro-Tab"/>
              <w:jc w:val="center"/>
            </w:pPr>
            <w:r w:rsidRPr="0060432F">
              <w:t>1</w:t>
            </w:r>
          </w:p>
        </w:tc>
        <w:tc>
          <w:tcPr>
            <w:tcW w:w="2177" w:type="pct"/>
            <w:tcBorders>
              <w:top w:val="dotted" w:sz="4" w:space="0" w:color="auto"/>
              <w:left w:val="dotted" w:sz="4" w:space="0" w:color="auto"/>
              <w:bottom w:val="dotted" w:sz="4" w:space="0" w:color="auto"/>
              <w:right w:val="dotted" w:sz="4" w:space="0" w:color="auto"/>
            </w:tcBorders>
            <w:hideMark/>
          </w:tcPr>
          <w:p w:rsidR="007F7168" w:rsidRPr="0060432F" w:rsidRDefault="007F7168">
            <w:pPr>
              <w:pStyle w:val="Pro-TabName"/>
              <w:rPr>
                <w:sz w:val="22"/>
                <w:szCs w:val="22"/>
              </w:rPr>
            </w:pPr>
            <w:proofErr w:type="gramStart"/>
            <w:r w:rsidRPr="0060432F">
              <w:rPr>
                <w:sz w:val="22"/>
                <w:szCs w:val="22"/>
              </w:rPr>
              <w:t>Число детей-сирот и детей, оставшимся без попечения родителей, лиц из их числа, улучшивших жилищные условия</w:t>
            </w:r>
            <w:proofErr w:type="gramEnd"/>
          </w:p>
        </w:tc>
        <w:tc>
          <w:tcPr>
            <w:tcW w:w="497" w:type="pct"/>
            <w:tcBorders>
              <w:top w:val="dotted" w:sz="4" w:space="0" w:color="auto"/>
              <w:left w:val="dotted" w:sz="4" w:space="0" w:color="auto"/>
              <w:bottom w:val="dotted" w:sz="4" w:space="0" w:color="auto"/>
              <w:right w:val="dotted" w:sz="4" w:space="0" w:color="auto"/>
            </w:tcBorders>
            <w:vAlign w:val="center"/>
            <w:hideMark/>
          </w:tcPr>
          <w:p w:rsidR="007F7168" w:rsidRPr="0060432F" w:rsidRDefault="007F7168">
            <w:pPr>
              <w:pStyle w:val="Pro-Tab"/>
              <w:jc w:val="center"/>
            </w:pPr>
            <w:r w:rsidRPr="0060432F">
              <w:t>семей</w:t>
            </w:r>
          </w:p>
        </w:tc>
        <w:tc>
          <w:tcPr>
            <w:tcW w:w="530" w:type="pct"/>
            <w:tcBorders>
              <w:top w:val="dotted" w:sz="4" w:space="0" w:color="auto"/>
              <w:left w:val="dotted" w:sz="4" w:space="0" w:color="auto"/>
              <w:bottom w:val="dotted" w:sz="4" w:space="0" w:color="auto"/>
              <w:right w:val="dotted" w:sz="4" w:space="0" w:color="auto"/>
            </w:tcBorders>
            <w:vAlign w:val="center"/>
            <w:hideMark/>
          </w:tcPr>
          <w:p w:rsidR="007F7168" w:rsidRPr="0060432F" w:rsidRDefault="007F7168">
            <w:pPr>
              <w:pStyle w:val="Pro-Tab"/>
              <w:jc w:val="center"/>
              <w:rPr>
                <w:sz w:val="22"/>
                <w:szCs w:val="22"/>
              </w:rPr>
            </w:pPr>
            <w:r w:rsidRPr="0060432F">
              <w:rPr>
                <w:sz w:val="22"/>
                <w:szCs w:val="22"/>
              </w:rPr>
              <w:t>22</w:t>
            </w:r>
          </w:p>
        </w:tc>
        <w:tc>
          <w:tcPr>
            <w:tcW w:w="530" w:type="pct"/>
            <w:tcBorders>
              <w:top w:val="dotted" w:sz="4" w:space="0" w:color="auto"/>
              <w:left w:val="dotted" w:sz="4" w:space="0" w:color="auto"/>
              <w:bottom w:val="dotted" w:sz="4" w:space="0" w:color="auto"/>
              <w:right w:val="dotted" w:sz="4" w:space="0" w:color="auto"/>
            </w:tcBorders>
            <w:vAlign w:val="center"/>
            <w:hideMark/>
          </w:tcPr>
          <w:p w:rsidR="007F7168" w:rsidRPr="0060432F" w:rsidRDefault="007F7168">
            <w:pPr>
              <w:pStyle w:val="Pro-Tab"/>
              <w:jc w:val="center"/>
              <w:rPr>
                <w:sz w:val="22"/>
                <w:szCs w:val="22"/>
              </w:rPr>
            </w:pPr>
            <w:r w:rsidRPr="0060432F">
              <w:rPr>
                <w:sz w:val="22"/>
                <w:szCs w:val="22"/>
              </w:rPr>
              <w:t>36</w:t>
            </w:r>
          </w:p>
        </w:tc>
        <w:tc>
          <w:tcPr>
            <w:tcW w:w="530" w:type="pct"/>
            <w:tcBorders>
              <w:top w:val="dotted" w:sz="4" w:space="0" w:color="auto"/>
              <w:left w:val="dotted" w:sz="4" w:space="0" w:color="auto"/>
              <w:bottom w:val="dotted" w:sz="4" w:space="0" w:color="auto"/>
              <w:right w:val="dotted" w:sz="4" w:space="0" w:color="auto"/>
            </w:tcBorders>
            <w:vAlign w:val="center"/>
            <w:hideMark/>
          </w:tcPr>
          <w:p w:rsidR="007F7168" w:rsidRPr="0060432F" w:rsidRDefault="007F7168">
            <w:pPr>
              <w:pStyle w:val="Pro-Tab"/>
              <w:jc w:val="center"/>
              <w:rPr>
                <w:sz w:val="22"/>
                <w:szCs w:val="22"/>
              </w:rPr>
            </w:pPr>
            <w:r w:rsidRPr="0060432F">
              <w:rPr>
                <w:sz w:val="22"/>
                <w:szCs w:val="22"/>
              </w:rPr>
              <w:t>79</w:t>
            </w:r>
          </w:p>
        </w:tc>
        <w:tc>
          <w:tcPr>
            <w:tcW w:w="530" w:type="pct"/>
            <w:tcBorders>
              <w:top w:val="dotted" w:sz="4" w:space="0" w:color="auto"/>
              <w:left w:val="dotted" w:sz="4" w:space="0" w:color="auto"/>
              <w:bottom w:val="dotted" w:sz="4" w:space="0" w:color="auto"/>
              <w:right w:val="dotted" w:sz="4" w:space="0" w:color="auto"/>
            </w:tcBorders>
            <w:vAlign w:val="center"/>
            <w:hideMark/>
          </w:tcPr>
          <w:p w:rsidR="007F7168" w:rsidRPr="0060432F" w:rsidRDefault="007F7168">
            <w:pPr>
              <w:pStyle w:val="Pro-Tab"/>
              <w:jc w:val="center"/>
              <w:rPr>
                <w:sz w:val="22"/>
                <w:szCs w:val="22"/>
              </w:rPr>
            </w:pPr>
            <w:r w:rsidRPr="0060432F">
              <w:rPr>
                <w:sz w:val="22"/>
                <w:szCs w:val="22"/>
              </w:rPr>
              <w:t>-</w:t>
            </w:r>
          </w:p>
        </w:tc>
      </w:tr>
    </w:tbl>
    <w:p w:rsidR="00A91943" w:rsidRDefault="00A91943" w:rsidP="00D35DC2">
      <w:pPr>
        <w:pStyle w:val="3"/>
      </w:pPr>
    </w:p>
    <w:p w:rsidR="00D35DC2" w:rsidRPr="0060432F" w:rsidRDefault="00D35DC2" w:rsidP="00D35DC2">
      <w:pPr>
        <w:pStyle w:val="3"/>
      </w:pPr>
      <w:r w:rsidRPr="0060432F">
        <w:t>3. Цель (цели) и ожидаемые результаты реализации муниципальной программы</w:t>
      </w:r>
    </w:p>
    <w:p w:rsidR="003C46A3" w:rsidRPr="0060432F" w:rsidRDefault="003C46A3" w:rsidP="003C46A3">
      <w:pPr>
        <w:pStyle w:val="Pro-Gramma"/>
      </w:pPr>
      <w:r w:rsidRPr="0060432F">
        <w:t xml:space="preserve">Целью реализации муниципальной программы является </w:t>
      </w:r>
      <w:r w:rsidR="00DB17CE" w:rsidRPr="0060432F">
        <w:rPr>
          <w:color w:val="000000" w:themeColor="text1"/>
        </w:rPr>
        <w:t>выполнение обязательств по  обеспечению  жильем  определенных категорий граждан, а также обеспечение  сохранности жилищного фонда и повышение качества предоставления  жилищно-коммунальных услуг</w:t>
      </w:r>
      <w:r w:rsidRPr="0060432F">
        <w:t>.</w:t>
      </w:r>
    </w:p>
    <w:p w:rsidR="003C46A3" w:rsidRPr="0060432F" w:rsidRDefault="003C46A3" w:rsidP="003C46A3">
      <w:pPr>
        <w:pStyle w:val="Pro-Gramma"/>
      </w:pPr>
      <w:r w:rsidRPr="0060432F">
        <w:t>Реализация программы направлена на решение следующих задач:</w:t>
      </w:r>
    </w:p>
    <w:p w:rsidR="003C46A3" w:rsidRPr="0060432F" w:rsidRDefault="003C46A3" w:rsidP="00A91943">
      <w:pPr>
        <w:pStyle w:val="Pro-List-2"/>
        <w:tabs>
          <w:tab w:val="clear" w:pos="720"/>
          <w:tab w:val="num" w:pos="284"/>
        </w:tabs>
        <w:ind w:left="0" w:firstLine="0"/>
      </w:pPr>
      <w:r w:rsidRPr="0060432F">
        <w:t xml:space="preserve">обеспечение муниципального регулирования платы за жилищные услуги (ремонт и содержание) и платы за пользование жилым помещением (платы за </w:t>
      </w:r>
      <w:proofErr w:type="spellStart"/>
      <w:r w:rsidRPr="0060432F">
        <w:t>найм</w:t>
      </w:r>
      <w:proofErr w:type="spellEnd"/>
      <w:r w:rsidRPr="0060432F">
        <w:t>);</w:t>
      </w:r>
    </w:p>
    <w:p w:rsidR="003C46A3" w:rsidRPr="0060432F" w:rsidRDefault="003C46A3" w:rsidP="00A91943">
      <w:pPr>
        <w:pStyle w:val="Pro-List-2"/>
        <w:tabs>
          <w:tab w:val="clear" w:pos="720"/>
          <w:tab w:val="num" w:pos="284"/>
        </w:tabs>
        <w:ind w:left="0" w:firstLine="0"/>
      </w:pPr>
      <w:r w:rsidRPr="0060432F">
        <w:t>выполнение условий, поставленных Правительством Российской Федерации</w:t>
      </w:r>
      <w:r w:rsidR="00F56B4D" w:rsidRPr="0060432F">
        <w:t>,</w:t>
      </w:r>
      <w:r w:rsidRPr="0060432F">
        <w:t xml:space="preserve"> </w:t>
      </w:r>
      <w:r w:rsidR="007F7168" w:rsidRPr="0060432F">
        <w:t xml:space="preserve">по </w:t>
      </w:r>
      <w:r w:rsidR="00F56B4D" w:rsidRPr="0060432F">
        <w:t xml:space="preserve">недопущению </w:t>
      </w:r>
      <w:r w:rsidRPr="0060432F">
        <w:t>рост</w:t>
      </w:r>
      <w:r w:rsidR="00F56B4D" w:rsidRPr="0060432F">
        <w:t>а</w:t>
      </w:r>
      <w:r w:rsidR="007F7168" w:rsidRPr="0060432F">
        <w:t xml:space="preserve"> </w:t>
      </w:r>
      <w:r w:rsidR="00F75D96" w:rsidRPr="0060432F">
        <w:t xml:space="preserve">размера </w:t>
      </w:r>
      <w:r w:rsidR="007F7168" w:rsidRPr="0060432F">
        <w:t>платы граждан за коммунальные услуги</w:t>
      </w:r>
      <w:r w:rsidR="00F75D96" w:rsidRPr="0060432F">
        <w:t xml:space="preserve"> выше </w:t>
      </w:r>
      <w:r w:rsidR="000A7C8C" w:rsidRPr="0060432F">
        <w:t xml:space="preserve">прогнозируемого </w:t>
      </w:r>
      <w:r w:rsidR="00F75D96" w:rsidRPr="0060432F">
        <w:t>уров</w:t>
      </w:r>
      <w:r w:rsidRPr="0060432F">
        <w:t>н</w:t>
      </w:r>
      <w:r w:rsidR="00F75D96" w:rsidRPr="0060432F">
        <w:t>я</w:t>
      </w:r>
      <w:r w:rsidRPr="0060432F">
        <w:t xml:space="preserve"> инфляции;</w:t>
      </w:r>
    </w:p>
    <w:p w:rsidR="003C46A3" w:rsidRPr="0060432F" w:rsidRDefault="003C46A3" w:rsidP="00A91943">
      <w:pPr>
        <w:pStyle w:val="Pro-List-2"/>
        <w:tabs>
          <w:tab w:val="clear" w:pos="720"/>
          <w:tab w:val="num" w:pos="284"/>
        </w:tabs>
        <w:ind w:left="0" w:firstLine="0"/>
      </w:pPr>
      <w:r w:rsidRPr="0060432F">
        <w:t>ликвидация аварийного жилого фонда;</w:t>
      </w:r>
    </w:p>
    <w:p w:rsidR="003C46A3" w:rsidRPr="0060432F" w:rsidRDefault="003C46A3" w:rsidP="00A91943">
      <w:pPr>
        <w:pStyle w:val="Pro-List-2"/>
        <w:tabs>
          <w:tab w:val="clear" w:pos="720"/>
          <w:tab w:val="num" w:pos="284"/>
        </w:tabs>
        <w:ind w:left="0" w:firstLine="0"/>
      </w:pPr>
      <w:r w:rsidRPr="0060432F">
        <w:t>повышение доступности приобретения жилья в городе Иванове для граждан и семей, нуждающихся в улучшении жилищных условий, являющихся участниками программы;</w:t>
      </w:r>
    </w:p>
    <w:p w:rsidR="00473C28" w:rsidRPr="0060432F" w:rsidRDefault="00473C28" w:rsidP="00A91943">
      <w:pPr>
        <w:pStyle w:val="Pro-List-2"/>
        <w:tabs>
          <w:tab w:val="clear" w:pos="720"/>
          <w:tab w:val="num" w:pos="284"/>
        </w:tabs>
        <w:ind w:left="0" w:firstLine="0"/>
      </w:pPr>
      <w:r w:rsidRPr="0060432F">
        <w:t>обеспечение предоставления жилых помещений детям-сиротам и детям, оставшимся без попечения родителей, лицам из их числа по договорам специализированных жилых помещений;</w:t>
      </w:r>
    </w:p>
    <w:p w:rsidR="003C46A3" w:rsidRPr="0060432F" w:rsidRDefault="003C46A3" w:rsidP="00A91943">
      <w:pPr>
        <w:pStyle w:val="Pro-List-2"/>
        <w:tabs>
          <w:tab w:val="clear" w:pos="720"/>
          <w:tab w:val="num" w:pos="284"/>
        </w:tabs>
        <w:ind w:left="0" w:firstLine="0"/>
      </w:pPr>
      <w:r w:rsidRPr="0060432F">
        <w:t xml:space="preserve">обеспечение </w:t>
      </w:r>
      <w:proofErr w:type="gramStart"/>
      <w:r w:rsidRPr="0060432F">
        <w:t>безопасности эксплуатации объектов жилищного фонда города Иванова</w:t>
      </w:r>
      <w:proofErr w:type="gramEnd"/>
      <w:r w:rsidRPr="0060432F">
        <w:t xml:space="preserve"> и предотвращение возникновения чрезвычайных ситуаций, а также повышение благоустройства территорий жилой застройки и улучшение эстетического облика города;</w:t>
      </w:r>
    </w:p>
    <w:p w:rsidR="003C46A3" w:rsidRDefault="003C46A3" w:rsidP="00A91943">
      <w:pPr>
        <w:pStyle w:val="Pro-List-2"/>
        <w:tabs>
          <w:tab w:val="clear" w:pos="720"/>
          <w:tab w:val="num" w:pos="284"/>
        </w:tabs>
        <w:ind w:left="0" w:firstLine="0"/>
      </w:pPr>
      <w:r w:rsidRPr="0060432F">
        <w:t>обновление и модернизацию инженерных инфраструктур и объектов жилищно-коммунального хозяйства.</w:t>
      </w:r>
    </w:p>
    <w:p w:rsidR="00A91943" w:rsidRDefault="00A91943" w:rsidP="00A91943">
      <w:pPr>
        <w:pStyle w:val="Pro-TabName"/>
        <w:spacing w:before="0" w:after="0"/>
      </w:pPr>
    </w:p>
    <w:p w:rsidR="00021EDB" w:rsidRDefault="00021EDB" w:rsidP="00A91943">
      <w:pPr>
        <w:pStyle w:val="Pro-TabName"/>
        <w:spacing w:before="0" w:after="0"/>
      </w:pPr>
    </w:p>
    <w:p w:rsidR="00D35DC2" w:rsidRPr="0060432F" w:rsidRDefault="00D35DC2" w:rsidP="00A91943">
      <w:pPr>
        <w:pStyle w:val="Pro-TabName"/>
        <w:spacing w:before="0" w:after="0"/>
      </w:pPr>
      <w:r w:rsidRPr="0060432F">
        <w:t xml:space="preserve">Таблица </w:t>
      </w:r>
      <w:r w:rsidR="00B91FDB" w:rsidRPr="0060432F">
        <w:t>7</w:t>
      </w:r>
      <w:r w:rsidRPr="0060432F">
        <w:t>. Сведения</w:t>
      </w:r>
      <w:r w:rsidR="003B48F9" w:rsidRPr="0060432F">
        <w:t xml:space="preserve"> </w:t>
      </w:r>
      <w:r w:rsidRPr="0060432F">
        <w:t>о</w:t>
      </w:r>
      <w:r w:rsidR="003B48F9" w:rsidRPr="0060432F">
        <w:t xml:space="preserve"> </w:t>
      </w:r>
      <w:r w:rsidRPr="0060432F">
        <w:t>целевых</w:t>
      </w:r>
      <w:r w:rsidR="003B48F9" w:rsidRPr="0060432F">
        <w:t xml:space="preserve"> </w:t>
      </w:r>
      <w:r w:rsidRPr="0060432F">
        <w:t>индикаторах</w:t>
      </w:r>
      <w:r w:rsidR="003B48F9" w:rsidRPr="0060432F">
        <w:t xml:space="preserve"> </w:t>
      </w:r>
      <w:r w:rsidRPr="0060432F">
        <w:t>(показателях)</w:t>
      </w:r>
      <w:r w:rsidR="003B48F9" w:rsidRPr="0060432F">
        <w:t xml:space="preserve"> </w:t>
      </w:r>
      <w:r w:rsidRPr="0060432F">
        <w:t>реализации муниципальной программы</w:t>
      </w:r>
    </w:p>
    <w:tbl>
      <w:tblPr>
        <w:tblStyle w:val="Pro-SimpleTable"/>
        <w:tblW w:w="5101" w:type="pct"/>
        <w:tblLook w:val="04A0" w:firstRow="1" w:lastRow="0" w:firstColumn="1" w:lastColumn="0" w:noHBand="0" w:noVBand="1"/>
      </w:tblPr>
      <w:tblGrid>
        <w:gridCol w:w="319"/>
        <w:gridCol w:w="2880"/>
        <w:gridCol w:w="871"/>
        <w:gridCol w:w="918"/>
        <w:gridCol w:w="918"/>
        <w:gridCol w:w="1240"/>
        <w:gridCol w:w="653"/>
        <w:gridCol w:w="653"/>
        <w:gridCol w:w="653"/>
        <w:gridCol w:w="554"/>
      </w:tblGrid>
      <w:tr w:rsidR="009F7285" w:rsidRPr="0060432F" w:rsidTr="009F7285">
        <w:trPr>
          <w:cnfStyle w:val="100000000000" w:firstRow="1" w:lastRow="0" w:firstColumn="0" w:lastColumn="0" w:oddVBand="0" w:evenVBand="0" w:oddHBand="0" w:evenHBand="0" w:firstRowFirstColumn="0" w:firstRowLastColumn="0" w:lastRowFirstColumn="0" w:lastRowLastColumn="0"/>
        </w:trPr>
        <w:tc>
          <w:tcPr>
            <w:tcW w:w="165" w:type="pct"/>
            <w:shd w:val="clear" w:color="auto" w:fill="auto"/>
          </w:tcPr>
          <w:p w:rsidR="00D35DC2" w:rsidRPr="0060432F" w:rsidRDefault="004A0339" w:rsidP="00A91943">
            <w:pPr>
              <w:pStyle w:val="Pro-Tab"/>
              <w:jc w:val="center"/>
              <w:rPr>
                <w:b/>
              </w:rPr>
            </w:pPr>
            <w:r w:rsidRPr="0060432F">
              <w:rPr>
                <w:b/>
              </w:rPr>
              <w:t>№</w:t>
            </w:r>
          </w:p>
        </w:tc>
        <w:tc>
          <w:tcPr>
            <w:tcW w:w="1491" w:type="pct"/>
            <w:shd w:val="clear" w:color="auto" w:fill="auto"/>
          </w:tcPr>
          <w:p w:rsidR="00D35DC2" w:rsidRPr="0060432F" w:rsidRDefault="00D35DC2" w:rsidP="00A91943">
            <w:pPr>
              <w:pStyle w:val="Pro-Tab"/>
              <w:jc w:val="center"/>
              <w:rPr>
                <w:b/>
              </w:rPr>
            </w:pPr>
            <w:r w:rsidRPr="0060432F">
              <w:rPr>
                <w:b/>
              </w:rPr>
              <w:t>Наименование показателя</w:t>
            </w:r>
          </w:p>
        </w:tc>
        <w:tc>
          <w:tcPr>
            <w:tcW w:w="451" w:type="pct"/>
            <w:shd w:val="clear" w:color="auto" w:fill="auto"/>
          </w:tcPr>
          <w:p w:rsidR="00D35DC2" w:rsidRPr="0060432F" w:rsidRDefault="00D35DC2" w:rsidP="00A91943">
            <w:pPr>
              <w:pStyle w:val="Pro-Tab"/>
              <w:jc w:val="center"/>
              <w:rPr>
                <w:b/>
              </w:rPr>
            </w:pPr>
            <w:r w:rsidRPr="0060432F">
              <w:rPr>
                <w:b/>
              </w:rPr>
              <w:t>Ед. изм.</w:t>
            </w:r>
          </w:p>
        </w:tc>
        <w:tc>
          <w:tcPr>
            <w:tcW w:w="475" w:type="pct"/>
            <w:shd w:val="clear" w:color="auto" w:fill="auto"/>
          </w:tcPr>
          <w:p w:rsidR="00D35DC2" w:rsidRPr="0060432F" w:rsidRDefault="00D35DC2" w:rsidP="00A91943">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475" w:type="pct"/>
            <w:shd w:val="clear" w:color="auto" w:fill="auto"/>
          </w:tcPr>
          <w:p w:rsidR="00D35DC2" w:rsidRPr="0060432F" w:rsidRDefault="00D35DC2" w:rsidP="00A91943">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642" w:type="pct"/>
            <w:shd w:val="clear" w:color="auto" w:fill="auto"/>
          </w:tcPr>
          <w:p w:rsidR="00D35DC2" w:rsidRPr="0060432F" w:rsidRDefault="00D35DC2" w:rsidP="00A91943">
            <w:pPr>
              <w:pStyle w:val="Pro-Tab"/>
              <w:jc w:val="center"/>
              <w:rPr>
                <w:b/>
                <w:sz w:val="22"/>
                <w:szCs w:val="22"/>
              </w:rPr>
            </w:pPr>
            <w:r w:rsidRPr="0060432F">
              <w:rPr>
                <w:b/>
                <w:sz w:val="22"/>
                <w:szCs w:val="22"/>
              </w:rPr>
              <w:t>2014</w:t>
            </w:r>
          </w:p>
        </w:tc>
        <w:tc>
          <w:tcPr>
            <w:tcW w:w="338" w:type="pct"/>
            <w:shd w:val="clear" w:color="auto" w:fill="auto"/>
          </w:tcPr>
          <w:p w:rsidR="00D35DC2" w:rsidRPr="0060432F" w:rsidRDefault="00D35DC2" w:rsidP="00A91943">
            <w:pPr>
              <w:pStyle w:val="Pro-Tab"/>
              <w:jc w:val="center"/>
              <w:rPr>
                <w:b/>
                <w:sz w:val="22"/>
                <w:szCs w:val="22"/>
              </w:rPr>
            </w:pPr>
            <w:r w:rsidRPr="0060432F">
              <w:rPr>
                <w:b/>
                <w:sz w:val="22"/>
                <w:szCs w:val="22"/>
              </w:rPr>
              <w:t>2015</w:t>
            </w:r>
          </w:p>
        </w:tc>
        <w:tc>
          <w:tcPr>
            <w:tcW w:w="338" w:type="pct"/>
            <w:shd w:val="clear" w:color="auto" w:fill="auto"/>
          </w:tcPr>
          <w:p w:rsidR="00D35DC2" w:rsidRPr="0060432F" w:rsidRDefault="00D35DC2" w:rsidP="00A91943">
            <w:pPr>
              <w:pStyle w:val="Pro-Tab"/>
              <w:jc w:val="center"/>
              <w:rPr>
                <w:b/>
                <w:sz w:val="22"/>
                <w:szCs w:val="22"/>
              </w:rPr>
            </w:pPr>
            <w:r w:rsidRPr="0060432F">
              <w:rPr>
                <w:b/>
                <w:sz w:val="22"/>
                <w:szCs w:val="22"/>
              </w:rPr>
              <w:t>2016</w:t>
            </w:r>
          </w:p>
        </w:tc>
        <w:tc>
          <w:tcPr>
            <w:tcW w:w="338" w:type="pct"/>
            <w:shd w:val="clear" w:color="auto" w:fill="auto"/>
          </w:tcPr>
          <w:p w:rsidR="00D35DC2" w:rsidRPr="0060432F" w:rsidRDefault="00D35DC2" w:rsidP="00A91943">
            <w:pPr>
              <w:pStyle w:val="Pro-Tab"/>
              <w:jc w:val="center"/>
              <w:rPr>
                <w:b/>
                <w:sz w:val="22"/>
                <w:szCs w:val="22"/>
              </w:rPr>
            </w:pPr>
            <w:r w:rsidRPr="0060432F">
              <w:rPr>
                <w:b/>
                <w:sz w:val="22"/>
                <w:szCs w:val="22"/>
              </w:rPr>
              <w:t>2017</w:t>
            </w:r>
          </w:p>
        </w:tc>
        <w:tc>
          <w:tcPr>
            <w:tcW w:w="287" w:type="pct"/>
            <w:shd w:val="clear" w:color="auto" w:fill="auto"/>
          </w:tcPr>
          <w:p w:rsidR="00D35DC2" w:rsidRPr="0060432F" w:rsidRDefault="00D35DC2" w:rsidP="00A91943">
            <w:pPr>
              <w:pStyle w:val="Pro-Tab"/>
              <w:jc w:val="center"/>
              <w:rPr>
                <w:b/>
                <w:sz w:val="22"/>
                <w:szCs w:val="22"/>
              </w:rPr>
            </w:pPr>
            <w:r w:rsidRPr="0060432F">
              <w:rPr>
                <w:b/>
                <w:sz w:val="22"/>
                <w:szCs w:val="22"/>
              </w:rPr>
              <w:t>2018</w:t>
            </w:r>
          </w:p>
        </w:tc>
      </w:tr>
      <w:tr w:rsidR="009F7285" w:rsidRPr="0060432F" w:rsidTr="009F7285">
        <w:tc>
          <w:tcPr>
            <w:tcW w:w="165" w:type="pct"/>
            <w:shd w:val="clear" w:color="auto" w:fill="auto"/>
          </w:tcPr>
          <w:p w:rsidR="00D35DC2" w:rsidRPr="0060432F" w:rsidRDefault="00D35DC2" w:rsidP="00A91943">
            <w:pPr>
              <w:pStyle w:val="Pro-Tab"/>
              <w:jc w:val="center"/>
              <w:rPr>
                <w:color w:val="000000" w:themeColor="text1"/>
              </w:rPr>
            </w:pPr>
            <w:r w:rsidRPr="0060432F">
              <w:rPr>
                <w:color w:val="000000" w:themeColor="text1"/>
              </w:rPr>
              <w:t>1</w:t>
            </w:r>
          </w:p>
        </w:tc>
        <w:tc>
          <w:tcPr>
            <w:tcW w:w="1491" w:type="pct"/>
            <w:shd w:val="clear" w:color="auto" w:fill="auto"/>
          </w:tcPr>
          <w:p w:rsidR="00D35DC2" w:rsidRPr="0060432F" w:rsidRDefault="00D35DC2" w:rsidP="00A91943">
            <w:pPr>
              <w:pStyle w:val="Pro-Tab"/>
              <w:rPr>
                <w:color w:val="000000" w:themeColor="text1"/>
                <w:sz w:val="22"/>
                <w:szCs w:val="22"/>
              </w:rPr>
            </w:pPr>
            <w:r w:rsidRPr="0060432F">
              <w:rPr>
                <w:color w:val="000000" w:themeColor="text1"/>
                <w:sz w:val="22"/>
                <w:szCs w:val="22"/>
              </w:rPr>
              <w:t>Число граждан, переселенных из аварийного жилищного фонда</w:t>
            </w:r>
          </w:p>
        </w:tc>
        <w:tc>
          <w:tcPr>
            <w:tcW w:w="451" w:type="pct"/>
            <w:shd w:val="clear" w:color="auto" w:fill="auto"/>
          </w:tcPr>
          <w:p w:rsidR="00D35DC2" w:rsidRPr="0098036C" w:rsidRDefault="00D35DC2" w:rsidP="00A91943">
            <w:pPr>
              <w:pStyle w:val="Pro-Tab"/>
              <w:jc w:val="center"/>
              <w:rPr>
                <w:color w:val="000000" w:themeColor="text1"/>
                <w:sz w:val="18"/>
                <w:szCs w:val="18"/>
              </w:rPr>
            </w:pPr>
            <w:r w:rsidRPr="0098036C">
              <w:rPr>
                <w:color w:val="000000" w:themeColor="text1"/>
                <w:sz w:val="18"/>
                <w:szCs w:val="18"/>
              </w:rPr>
              <w:t>человек</w:t>
            </w:r>
          </w:p>
        </w:tc>
        <w:tc>
          <w:tcPr>
            <w:tcW w:w="475" w:type="pct"/>
            <w:shd w:val="clear" w:color="auto" w:fill="auto"/>
          </w:tcPr>
          <w:p w:rsidR="00D35DC2" w:rsidRPr="0060432F" w:rsidRDefault="00D35DC2" w:rsidP="00A91943">
            <w:pPr>
              <w:pStyle w:val="Pro-Tab"/>
              <w:jc w:val="center"/>
              <w:rPr>
                <w:color w:val="000000" w:themeColor="text1"/>
                <w:sz w:val="22"/>
                <w:szCs w:val="22"/>
              </w:rPr>
            </w:pPr>
            <w:r w:rsidRPr="0060432F">
              <w:rPr>
                <w:color w:val="000000" w:themeColor="text1"/>
                <w:sz w:val="22"/>
                <w:szCs w:val="22"/>
              </w:rPr>
              <w:t>56</w:t>
            </w:r>
          </w:p>
        </w:tc>
        <w:tc>
          <w:tcPr>
            <w:tcW w:w="475" w:type="pct"/>
            <w:shd w:val="clear" w:color="auto" w:fill="auto"/>
          </w:tcPr>
          <w:p w:rsidR="00D35DC2" w:rsidRPr="0060432F" w:rsidRDefault="00D35DC2" w:rsidP="00A91943">
            <w:pPr>
              <w:pStyle w:val="Pro-Tab"/>
              <w:jc w:val="center"/>
              <w:rPr>
                <w:color w:val="000000" w:themeColor="text1"/>
                <w:sz w:val="22"/>
                <w:szCs w:val="22"/>
              </w:rPr>
            </w:pPr>
            <w:r w:rsidRPr="0060432F">
              <w:rPr>
                <w:color w:val="000000" w:themeColor="text1"/>
                <w:sz w:val="22"/>
                <w:szCs w:val="22"/>
              </w:rPr>
              <w:t>-</w:t>
            </w:r>
          </w:p>
        </w:tc>
        <w:tc>
          <w:tcPr>
            <w:tcW w:w="642" w:type="pct"/>
            <w:shd w:val="clear" w:color="auto" w:fill="auto"/>
          </w:tcPr>
          <w:p w:rsidR="00D35DC2" w:rsidRPr="0060432F" w:rsidRDefault="00D35DC2" w:rsidP="00A91943">
            <w:pPr>
              <w:pStyle w:val="Pro-Tab"/>
              <w:jc w:val="center"/>
              <w:rPr>
                <w:color w:val="000000" w:themeColor="text1"/>
                <w:sz w:val="22"/>
                <w:szCs w:val="22"/>
              </w:rPr>
            </w:pPr>
            <w:r w:rsidRPr="0060432F">
              <w:rPr>
                <w:color w:val="000000" w:themeColor="text1"/>
                <w:sz w:val="22"/>
                <w:szCs w:val="22"/>
              </w:rPr>
              <w:t>52</w:t>
            </w:r>
          </w:p>
        </w:tc>
        <w:tc>
          <w:tcPr>
            <w:tcW w:w="338" w:type="pct"/>
            <w:shd w:val="clear" w:color="auto" w:fill="auto"/>
          </w:tcPr>
          <w:p w:rsidR="00D35DC2" w:rsidRPr="0060432F" w:rsidRDefault="00D35DC2" w:rsidP="00A91943">
            <w:pPr>
              <w:pStyle w:val="Pro-Tab"/>
              <w:jc w:val="center"/>
              <w:rPr>
                <w:color w:val="000000" w:themeColor="text1"/>
                <w:sz w:val="22"/>
                <w:szCs w:val="22"/>
              </w:rPr>
            </w:pPr>
            <w:r w:rsidRPr="0060432F">
              <w:rPr>
                <w:color w:val="000000" w:themeColor="text1"/>
                <w:sz w:val="22"/>
                <w:szCs w:val="22"/>
              </w:rPr>
              <w:t>359</w:t>
            </w:r>
          </w:p>
        </w:tc>
        <w:tc>
          <w:tcPr>
            <w:tcW w:w="338" w:type="pct"/>
            <w:shd w:val="clear" w:color="auto" w:fill="auto"/>
          </w:tcPr>
          <w:p w:rsidR="00D35DC2" w:rsidRPr="0060432F" w:rsidRDefault="00D35DC2" w:rsidP="00A91943">
            <w:pPr>
              <w:pStyle w:val="Pro-Tab"/>
              <w:jc w:val="center"/>
              <w:rPr>
                <w:color w:val="000000" w:themeColor="text1"/>
                <w:sz w:val="22"/>
                <w:szCs w:val="22"/>
              </w:rPr>
            </w:pPr>
            <w:r w:rsidRPr="0060432F">
              <w:rPr>
                <w:color w:val="000000" w:themeColor="text1"/>
                <w:sz w:val="22"/>
                <w:szCs w:val="22"/>
              </w:rPr>
              <w:t>50</w:t>
            </w:r>
          </w:p>
        </w:tc>
        <w:tc>
          <w:tcPr>
            <w:tcW w:w="338" w:type="pct"/>
            <w:shd w:val="clear" w:color="auto" w:fill="auto"/>
          </w:tcPr>
          <w:p w:rsidR="00D35DC2" w:rsidRPr="0060432F" w:rsidRDefault="00D35DC2" w:rsidP="00A91943">
            <w:pPr>
              <w:pStyle w:val="Pro-Tab"/>
              <w:jc w:val="center"/>
              <w:rPr>
                <w:color w:val="000000" w:themeColor="text1"/>
                <w:sz w:val="22"/>
                <w:szCs w:val="22"/>
              </w:rPr>
            </w:pPr>
            <w:proofErr w:type="spellStart"/>
            <w:r w:rsidRPr="0060432F">
              <w:rPr>
                <w:color w:val="000000" w:themeColor="text1"/>
                <w:sz w:val="22"/>
                <w:szCs w:val="22"/>
              </w:rPr>
              <w:t>нд</w:t>
            </w:r>
            <w:proofErr w:type="spellEnd"/>
          </w:p>
        </w:tc>
        <w:tc>
          <w:tcPr>
            <w:tcW w:w="287" w:type="pct"/>
            <w:shd w:val="clear" w:color="auto" w:fill="auto"/>
          </w:tcPr>
          <w:p w:rsidR="00D35DC2" w:rsidRPr="0060432F" w:rsidRDefault="00D35DC2" w:rsidP="00A91943">
            <w:pPr>
              <w:pStyle w:val="Pro-Tab"/>
              <w:jc w:val="center"/>
              <w:rPr>
                <w:color w:val="000000" w:themeColor="text1"/>
                <w:sz w:val="22"/>
                <w:szCs w:val="22"/>
              </w:rPr>
            </w:pPr>
            <w:proofErr w:type="spellStart"/>
            <w:r w:rsidRPr="0060432F">
              <w:rPr>
                <w:color w:val="000000" w:themeColor="text1"/>
                <w:sz w:val="22"/>
                <w:szCs w:val="22"/>
              </w:rPr>
              <w:t>нд</w:t>
            </w:r>
            <w:proofErr w:type="spellEnd"/>
          </w:p>
        </w:tc>
      </w:tr>
      <w:tr w:rsidR="009F7285" w:rsidRPr="0060432F" w:rsidTr="009F7285">
        <w:tc>
          <w:tcPr>
            <w:tcW w:w="165" w:type="pct"/>
            <w:shd w:val="clear" w:color="auto" w:fill="auto"/>
          </w:tcPr>
          <w:p w:rsidR="00D35DC2" w:rsidRPr="0060432F" w:rsidRDefault="00D35DC2" w:rsidP="00CA0939">
            <w:pPr>
              <w:pStyle w:val="Pro-Tab"/>
              <w:jc w:val="center"/>
              <w:rPr>
                <w:color w:val="000000" w:themeColor="text1"/>
              </w:rPr>
            </w:pPr>
            <w:r w:rsidRPr="0060432F">
              <w:rPr>
                <w:color w:val="000000" w:themeColor="text1"/>
              </w:rPr>
              <w:t>2</w:t>
            </w:r>
          </w:p>
        </w:tc>
        <w:tc>
          <w:tcPr>
            <w:tcW w:w="1491" w:type="pct"/>
            <w:shd w:val="clear" w:color="auto" w:fill="auto"/>
          </w:tcPr>
          <w:p w:rsidR="00D35DC2" w:rsidRPr="0060432F" w:rsidRDefault="00D35DC2" w:rsidP="00CA0939">
            <w:pPr>
              <w:pStyle w:val="Pro-Tab"/>
              <w:rPr>
                <w:color w:val="000000" w:themeColor="text1"/>
                <w:sz w:val="22"/>
                <w:szCs w:val="22"/>
              </w:rPr>
            </w:pPr>
            <w:r w:rsidRPr="0060432F">
              <w:rPr>
                <w:color w:val="000000" w:themeColor="text1"/>
                <w:sz w:val="22"/>
                <w:szCs w:val="22"/>
              </w:rPr>
              <w:t xml:space="preserve">Число граждан, с которыми осуществлены расчеты путем выплаты выкупной цены </w:t>
            </w:r>
          </w:p>
        </w:tc>
        <w:tc>
          <w:tcPr>
            <w:tcW w:w="451" w:type="pct"/>
            <w:shd w:val="clear" w:color="auto" w:fill="auto"/>
          </w:tcPr>
          <w:p w:rsidR="00D35DC2" w:rsidRPr="0098036C" w:rsidRDefault="00D35DC2" w:rsidP="00CA0939">
            <w:pPr>
              <w:pStyle w:val="Pro-Tab"/>
              <w:jc w:val="center"/>
              <w:rPr>
                <w:color w:val="000000" w:themeColor="text1"/>
                <w:sz w:val="18"/>
                <w:szCs w:val="18"/>
              </w:rPr>
            </w:pPr>
            <w:r w:rsidRPr="0098036C">
              <w:rPr>
                <w:color w:val="000000" w:themeColor="text1"/>
                <w:sz w:val="18"/>
                <w:szCs w:val="18"/>
              </w:rPr>
              <w:t>человек</w:t>
            </w:r>
          </w:p>
        </w:tc>
        <w:tc>
          <w:tcPr>
            <w:tcW w:w="475" w:type="pct"/>
            <w:shd w:val="clear" w:color="auto" w:fill="auto"/>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18</w:t>
            </w:r>
          </w:p>
        </w:tc>
        <w:tc>
          <w:tcPr>
            <w:tcW w:w="475" w:type="pct"/>
            <w:shd w:val="clear" w:color="auto" w:fill="auto"/>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w:t>
            </w:r>
          </w:p>
        </w:tc>
        <w:tc>
          <w:tcPr>
            <w:tcW w:w="642" w:type="pct"/>
            <w:shd w:val="clear" w:color="auto" w:fill="auto"/>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w:t>
            </w:r>
          </w:p>
        </w:tc>
        <w:tc>
          <w:tcPr>
            <w:tcW w:w="338" w:type="pct"/>
            <w:shd w:val="clear" w:color="auto" w:fill="auto"/>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13</w:t>
            </w:r>
          </w:p>
        </w:tc>
        <w:tc>
          <w:tcPr>
            <w:tcW w:w="338" w:type="pct"/>
            <w:shd w:val="clear" w:color="auto" w:fill="auto"/>
          </w:tcPr>
          <w:p w:rsidR="00D35DC2" w:rsidRPr="0060432F" w:rsidRDefault="00D35DC2" w:rsidP="00CA0939">
            <w:pPr>
              <w:pStyle w:val="Pro-Tab"/>
              <w:jc w:val="center"/>
              <w:rPr>
                <w:color w:val="000000" w:themeColor="text1"/>
                <w:sz w:val="22"/>
                <w:szCs w:val="22"/>
              </w:rPr>
            </w:pPr>
            <w:r w:rsidRPr="0060432F">
              <w:rPr>
                <w:color w:val="000000" w:themeColor="text1"/>
                <w:sz w:val="22"/>
                <w:szCs w:val="22"/>
              </w:rPr>
              <w:t>7</w:t>
            </w:r>
          </w:p>
        </w:tc>
        <w:tc>
          <w:tcPr>
            <w:tcW w:w="338" w:type="pct"/>
            <w:shd w:val="clear" w:color="auto" w:fill="auto"/>
          </w:tcPr>
          <w:p w:rsidR="00D35DC2" w:rsidRPr="0060432F" w:rsidRDefault="00D35DC2" w:rsidP="00CA0939">
            <w:pPr>
              <w:pStyle w:val="Pro-Tab"/>
              <w:jc w:val="center"/>
              <w:rPr>
                <w:color w:val="000000" w:themeColor="text1"/>
                <w:sz w:val="22"/>
                <w:szCs w:val="22"/>
              </w:rPr>
            </w:pPr>
            <w:proofErr w:type="spellStart"/>
            <w:r w:rsidRPr="0060432F">
              <w:rPr>
                <w:color w:val="000000" w:themeColor="text1"/>
                <w:sz w:val="22"/>
                <w:szCs w:val="22"/>
              </w:rPr>
              <w:t>нд</w:t>
            </w:r>
            <w:proofErr w:type="spellEnd"/>
          </w:p>
        </w:tc>
        <w:tc>
          <w:tcPr>
            <w:tcW w:w="287" w:type="pct"/>
            <w:shd w:val="clear" w:color="auto" w:fill="auto"/>
          </w:tcPr>
          <w:p w:rsidR="00D35DC2" w:rsidRPr="0060432F" w:rsidRDefault="00D35DC2" w:rsidP="00CA0939">
            <w:pPr>
              <w:pStyle w:val="Pro-Tab"/>
              <w:jc w:val="center"/>
              <w:rPr>
                <w:color w:val="000000" w:themeColor="text1"/>
                <w:sz w:val="22"/>
                <w:szCs w:val="22"/>
              </w:rPr>
            </w:pPr>
            <w:proofErr w:type="spellStart"/>
            <w:r w:rsidRPr="0060432F">
              <w:rPr>
                <w:color w:val="000000" w:themeColor="text1"/>
                <w:sz w:val="22"/>
                <w:szCs w:val="22"/>
              </w:rPr>
              <w:t>нд</w:t>
            </w:r>
            <w:proofErr w:type="spellEnd"/>
          </w:p>
        </w:tc>
      </w:tr>
      <w:tr w:rsidR="009F7285" w:rsidRPr="0060432F" w:rsidTr="009F7285">
        <w:tc>
          <w:tcPr>
            <w:tcW w:w="165" w:type="pct"/>
            <w:shd w:val="clear" w:color="auto" w:fill="auto"/>
          </w:tcPr>
          <w:p w:rsidR="00561D10" w:rsidRPr="0060432F" w:rsidRDefault="00561D10" w:rsidP="00CA0939">
            <w:pPr>
              <w:pStyle w:val="Pro-Tab"/>
              <w:jc w:val="center"/>
              <w:rPr>
                <w:color w:val="000000" w:themeColor="text1"/>
              </w:rPr>
            </w:pPr>
            <w:r w:rsidRPr="0060432F">
              <w:rPr>
                <w:color w:val="000000" w:themeColor="text1"/>
              </w:rPr>
              <w:t>3</w:t>
            </w:r>
          </w:p>
        </w:tc>
        <w:tc>
          <w:tcPr>
            <w:tcW w:w="1491" w:type="pct"/>
            <w:shd w:val="clear" w:color="auto" w:fill="auto"/>
          </w:tcPr>
          <w:p w:rsidR="00561D10" w:rsidRPr="0060432F" w:rsidRDefault="00561D10" w:rsidP="00CA0939">
            <w:pPr>
              <w:pStyle w:val="Pro-Tab"/>
              <w:rPr>
                <w:color w:val="000000" w:themeColor="text1"/>
                <w:sz w:val="22"/>
                <w:szCs w:val="22"/>
              </w:rPr>
            </w:pPr>
            <w:r w:rsidRPr="0060432F">
              <w:rPr>
                <w:color w:val="000000" w:themeColor="text1"/>
                <w:sz w:val="22"/>
                <w:szCs w:val="22"/>
              </w:rPr>
              <w:t>Число молодых семей, улучшивших жилищные условия</w:t>
            </w:r>
          </w:p>
        </w:tc>
        <w:tc>
          <w:tcPr>
            <w:tcW w:w="451" w:type="pct"/>
            <w:shd w:val="clear" w:color="auto" w:fill="auto"/>
          </w:tcPr>
          <w:p w:rsidR="00561D10" w:rsidRPr="0098036C" w:rsidRDefault="00561D10" w:rsidP="00CA0939">
            <w:pPr>
              <w:pStyle w:val="Pro-Tab"/>
              <w:jc w:val="center"/>
              <w:rPr>
                <w:color w:val="000000" w:themeColor="text1"/>
                <w:sz w:val="18"/>
                <w:szCs w:val="18"/>
              </w:rPr>
            </w:pPr>
            <w:r w:rsidRPr="0098036C">
              <w:rPr>
                <w:color w:val="000000" w:themeColor="text1"/>
                <w:sz w:val="18"/>
                <w:szCs w:val="18"/>
              </w:rPr>
              <w:t>семей</w:t>
            </w:r>
          </w:p>
        </w:tc>
        <w:tc>
          <w:tcPr>
            <w:tcW w:w="475" w:type="pct"/>
            <w:shd w:val="clear" w:color="auto" w:fill="auto"/>
          </w:tcPr>
          <w:p w:rsidR="00561D10" w:rsidRPr="0060432F" w:rsidRDefault="00561D10">
            <w:pPr>
              <w:pStyle w:val="Pro-Tab"/>
              <w:jc w:val="center"/>
              <w:rPr>
                <w:color w:val="000000"/>
                <w:sz w:val="22"/>
                <w:szCs w:val="22"/>
              </w:rPr>
            </w:pPr>
            <w:r w:rsidRPr="0060432F">
              <w:rPr>
                <w:color w:val="000000"/>
                <w:sz w:val="22"/>
                <w:szCs w:val="22"/>
              </w:rPr>
              <w:t>37</w:t>
            </w:r>
          </w:p>
        </w:tc>
        <w:tc>
          <w:tcPr>
            <w:tcW w:w="475" w:type="pct"/>
            <w:shd w:val="clear" w:color="auto" w:fill="auto"/>
          </w:tcPr>
          <w:p w:rsidR="00561D10" w:rsidRPr="0060432F" w:rsidRDefault="00561D10">
            <w:pPr>
              <w:pStyle w:val="Pro-Tab"/>
              <w:jc w:val="center"/>
              <w:rPr>
                <w:color w:val="000000"/>
                <w:sz w:val="22"/>
                <w:szCs w:val="22"/>
              </w:rPr>
            </w:pPr>
            <w:r w:rsidRPr="0060432F">
              <w:rPr>
                <w:color w:val="000000"/>
                <w:sz w:val="22"/>
                <w:szCs w:val="22"/>
              </w:rPr>
              <w:t>54</w:t>
            </w:r>
          </w:p>
        </w:tc>
        <w:tc>
          <w:tcPr>
            <w:tcW w:w="642" w:type="pct"/>
            <w:shd w:val="clear" w:color="auto" w:fill="auto"/>
          </w:tcPr>
          <w:p w:rsidR="00561D10" w:rsidRPr="0060432F" w:rsidRDefault="00561D10">
            <w:pPr>
              <w:pStyle w:val="Pro-Tab"/>
              <w:jc w:val="center"/>
              <w:rPr>
                <w:color w:val="000000"/>
                <w:sz w:val="22"/>
                <w:szCs w:val="22"/>
              </w:rPr>
            </w:pPr>
            <w:r w:rsidRPr="0060432F">
              <w:rPr>
                <w:color w:val="000000"/>
                <w:sz w:val="22"/>
                <w:szCs w:val="22"/>
              </w:rPr>
              <w:t>102</w:t>
            </w:r>
          </w:p>
        </w:tc>
        <w:tc>
          <w:tcPr>
            <w:tcW w:w="338" w:type="pct"/>
            <w:shd w:val="clear" w:color="auto" w:fill="auto"/>
          </w:tcPr>
          <w:p w:rsidR="00561D10" w:rsidRPr="0060432F" w:rsidRDefault="00561D10">
            <w:pPr>
              <w:pStyle w:val="Pro-Tab"/>
              <w:jc w:val="center"/>
              <w:rPr>
                <w:color w:val="000000"/>
                <w:sz w:val="22"/>
                <w:szCs w:val="22"/>
              </w:rPr>
            </w:pPr>
            <w:r w:rsidRPr="0060432F">
              <w:rPr>
                <w:color w:val="000000"/>
                <w:sz w:val="22"/>
                <w:szCs w:val="22"/>
              </w:rPr>
              <w:t>102</w:t>
            </w:r>
          </w:p>
        </w:tc>
        <w:tc>
          <w:tcPr>
            <w:tcW w:w="338" w:type="pct"/>
            <w:shd w:val="clear" w:color="auto" w:fill="auto"/>
          </w:tcPr>
          <w:p w:rsidR="00561D10" w:rsidRPr="0060432F" w:rsidRDefault="00561D10" w:rsidP="00CA0939">
            <w:pPr>
              <w:pStyle w:val="Pro-Tab"/>
              <w:jc w:val="center"/>
              <w:rPr>
                <w:color w:val="000000" w:themeColor="text1"/>
                <w:sz w:val="22"/>
                <w:szCs w:val="22"/>
              </w:rPr>
            </w:pPr>
            <w:r w:rsidRPr="0060432F">
              <w:rPr>
                <w:color w:val="000000" w:themeColor="text1"/>
                <w:sz w:val="22"/>
                <w:szCs w:val="22"/>
              </w:rPr>
              <w:t>-</w:t>
            </w:r>
          </w:p>
        </w:tc>
        <w:tc>
          <w:tcPr>
            <w:tcW w:w="338" w:type="pct"/>
            <w:shd w:val="clear" w:color="auto" w:fill="auto"/>
          </w:tcPr>
          <w:p w:rsidR="00561D10" w:rsidRPr="0060432F" w:rsidRDefault="00561D10" w:rsidP="00CA0939">
            <w:pPr>
              <w:pStyle w:val="Pro-Tab"/>
              <w:jc w:val="center"/>
              <w:rPr>
                <w:color w:val="000000" w:themeColor="text1"/>
                <w:sz w:val="22"/>
                <w:szCs w:val="22"/>
              </w:rPr>
            </w:pPr>
            <w:r w:rsidRPr="0060432F">
              <w:rPr>
                <w:color w:val="000000" w:themeColor="text1"/>
                <w:sz w:val="22"/>
                <w:szCs w:val="22"/>
              </w:rPr>
              <w:t>-</w:t>
            </w:r>
          </w:p>
        </w:tc>
        <w:tc>
          <w:tcPr>
            <w:tcW w:w="287" w:type="pct"/>
            <w:shd w:val="clear" w:color="auto" w:fill="auto"/>
          </w:tcPr>
          <w:p w:rsidR="00561D10" w:rsidRPr="0060432F" w:rsidRDefault="00561D10" w:rsidP="00CA0939">
            <w:pPr>
              <w:pStyle w:val="Pro-Tab"/>
              <w:jc w:val="center"/>
              <w:rPr>
                <w:color w:val="000000" w:themeColor="text1"/>
                <w:sz w:val="22"/>
                <w:szCs w:val="22"/>
              </w:rPr>
            </w:pPr>
            <w:r w:rsidRPr="0060432F">
              <w:rPr>
                <w:color w:val="000000" w:themeColor="text1"/>
                <w:sz w:val="22"/>
                <w:szCs w:val="22"/>
              </w:rPr>
              <w:t>-</w:t>
            </w:r>
          </w:p>
        </w:tc>
      </w:tr>
      <w:tr w:rsidR="009F7285" w:rsidRPr="0060432F" w:rsidTr="009F7285">
        <w:tc>
          <w:tcPr>
            <w:tcW w:w="165" w:type="pct"/>
            <w:shd w:val="clear" w:color="auto" w:fill="auto"/>
          </w:tcPr>
          <w:p w:rsidR="00561D10" w:rsidRPr="0060432F" w:rsidRDefault="00561D10" w:rsidP="00CA0939">
            <w:pPr>
              <w:pStyle w:val="Pro-Tab"/>
              <w:jc w:val="center"/>
            </w:pPr>
            <w:r w:rsidRPr="0060432F">
              <w:t>4</w:t>
            </w:r>
          </w:p>
        </w:tc>
        <w:tc>
          <w:tcPr>
            <w:tcW w:w="1491" w:type="pct"/>
            <w:shd w:val="clear" w:color="auto" w:fill="auto"/>
          </w:tcPr>
          <w:p w:rsidR="00561D10" w:rsidRPr="0060432F" w:rsidRDefault="00561D10" w:rsidP="00CA0939">
            <w:pPr>
              <w:pStyle w:val="Pro-Tab"/>
              <w:rPr>
                <w:sz w:val="22"/>
                <w:szCs w:val="22"/>
              </w:rPr>
            </w:pPr>
            <w:r w:rsidRPr="0060432F">
              <w:rPr>
                <w:sz w:val="22"/>
                <w:szCs w:val="22"/>
              </w:rPr>
              <w:t>Число семей, улучшивших жилищные условия с помощью мер государственной и муниципальной поддержки в сфере ипотечного жилищного кредитования</w:t>
            </w:r>
          </w:p>
        </w:tc>
        <w:tc>
          <w:tcPr>
            <w:tcW w:w="451" w:type="pct"/>
            <w:shd w:val="clear" w:color="auto" w:fill="auto"/>
          </w:tcPr>
          <w:p w:rsidR="00561D10" w:rsidRPr="0098036C" w:rsidRDefault="00561D10" w:rsidP="00CA0939">
            <w:pPr>
              <w:pStyle w:val="Pro-Tab"/>
              <w:jc w:val="center"/>
              <w:rPr>
                <w:sz w:val="18"/>
                <w:szCs w:val="18"/>
              </w:rPr>
            </w:pPr>
            <w:r w:rsidRPr="0098036C">
              <w:rPr>
                <w:sz w:val="18"/>
                <w:szCs w:val="18"/>
              </w:rPr>
              <w:t>семей</w:t>
            </w:r>
          </w:p>
        </w:tc>
        <w:tc>
          <w:tcPr>
            <w:tcW w:w="475" w:type="pct"/>
            <w:shd w:val="clear" w:color="auto" w:fill="auto"/>
          </w:tcPr>
          <w:p w:rsidR="00561D10" w:rsidRPr="0060432F" w:rsidRDefault="00561D10">
            <w:pPr>
              <w:pStyle w:val="Pro-Tab"/>
              <w:jc w:val="center"/>
              <w:rPr>
                <w:sz w:val="22"/>
                <w:szCs w:val="22"/>
              </w:rPr>
            </w:pPr>
            <w:r w:rsidRPr="0060432F">
              <w:rPr>
                <w:sz w:val="22"/>
                <w:szCs w:val="22"/>
              </w:rPr>
              <w:t>81</w:t>
            </w:r>
          </w:p>
        </w:tc>
        <w:tc>
          <w:tcPr>
            <w:tcW w:w="475" w:type="pct"/>
            <w:shd w:val="clear" w:color="auto" w:fill="auto"/>
          </w:tcPr>
          <w:p w:rsidR="00561D10" w:rsidRPr="0060432F" w:rsidRDefault="00136016">
            <w:pPr>
              <w:pStyle w:val="Pro-Tab"/>
              <w:jc w:val="center"/>
              <w:rPr>
                <w:sz w:val="22"/>
                <w:szCs w:val="22"/>
              </w:rPr>
            </w:pPr>
            <w:r w:rsidRPr="0060432F">
              <w:rPr>
                <w:sz w:val="22"/>
                <w:szCs w:val="22"/>
              </w:rPr>
              <w:t>50</w:t>
            </w:r>
          </w:p>
        </w:tc>
        <w:tc>
          <w:tcPr>
            <w:tcW w:w="642" w:type="pct"/>
            <w:shd w:val="clear" w:color="auto" w:fill="auto"/>
          </w:tcPr>
          <w:p w:rsidR="00561D10" w:rsidRPr="0060432F" w:rsidRDefault="00561D10">
            <w:pPr>
              <w:pStyle w:val="Pro-Tab"/>
              <w:jc w:val="center"/>
              <w:rPr>
                <w:sz w:val="22"/>
                <w:szCs w:val="22"/>
              </w:rPr>
            </w:pPr>
            <w:r w:rsidRPr="0060432F">
              <w:rPr>
                <w:sz w:val="22"/>
                <w:szCs w:val="22"/>
              </w:rPr>
              <w:t>32</w:t>
            </w:r>
          </w:p>
        </w:tc>
        <w:tc>
          <w:tcPr>
            <w:tcW w:w="338" w:type="pct"/>
            <w:shd w:val="clear" w:color="auto" w:fill="auto"/>
          </w:tcPr>
          <w:p w:rsidR="00561D10" w:rsidRPr="0060432F" w:rsidRDefault="00561D10">
            <w:pPr>
              <w:pStyle w:val="Pro-Tab"/>
              <w:jc w:val="center"/>
              <w:rPr>
                <w:sz w:val="22"/>
                <w:szCs w:val="22"/>
              </w:rPr>
            </w:pPr>
            <w:r w:rsidRPr="0060432F">
              <w:rPr>
                <w:sz w:val="22"/>
                <w:szCs w:val="22"/>
              </w:rPr>
              <w:t>32</w:t>
            </w:r>
          </w:p>
        </w:tc>
        <w:tc>
          <w:tcPr>
            <w:tcW w:w="338" w:type="pct"/>
            <w:shd w:val="clear" w:color="auto" w:fill="auto"/>
          </w:tcPr>
          <w:p w:rsidR="00561D10" w:rsidRPr="0060432F" w:rsidRDefault="00561D10" w:rsidP="00CA0939">
            <w:pPr>
              <w:pStyle w:val="Pro-Tab"/>
              <w:jc w:val="center"/>
              <w:rPr>
                <w:sz w:val="22"/>
                <w:szCs w:val="22"/>
              </w:rPr>
            </w:pPr>
            <w:r w:rsidRPr="0060432F">
              <w:rPr>
                <w:sz w:val="22"/>
                <w:szCs w:val="22"/>
              </w:rPr>
              <w:t>-</w:t>
            </w:r>
          </w:p>
        </w:tc>
        <w:tc>
          <w:tcPr>
            <w:tcW w:w="338" w:type="pct"/>
            <w:shd w:val="clear" w:color="auto" w:fill="auto"/>
          </w:tcPr>
          <w:p w:rsidR="00561D10" w:rsidRPr="0060432F" w:rsidRDefault="00561D10" w:rsidP="00CA0939">
            <w:pPr>
              <w:pStyle w:val="Pro-Tab"/>
              <w:jc w:val="center"/>
              <w:rPr>
                <w:sz w:val="22"/>
                <w:szCs w:val="22"/>
              </w:rPr>
            </w:pPr>
            <w:r w:rsidRPr="0060432F">
              <w:rPr>
                <w:sz w:val="22"/>
                <w:szCs w:val="22"/>
              </w:rPr>
              <w:t>-</w:t>
            </w:r>
          </w:p>
        </w:tc>
        <w:tc>
          <w:tcPr>
            <w:tcW w:w="287" w:type="pct"/>
            <w:shd w:val="clear" w:color="auto" w:fill="auto"/>
          </w:tcPr>
          <w:p w:rsidR="00561D10" w:rsidRPr="0060432F" w:rsidRDefault="00561D10" w:rsidP="00CA093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0C5648" w:rsidRPr="0060432F" w:rsidRDefault="000C5648" w:rsidP="005C5BEA">
            <w:pPr>
              <w:pStyle w:val="Pro-Tab"/>
              <w:tabs>
                <w:tab w:val="center" w:pos="170"/>
              </w:tabs>
              <w:jc w:val="center"/>
            </w:pPr>
            <w:r w:rsidRPr="0060432F">
              <w:t>5</w:t>
            </w:r>
          </w:p>
        </w:tc>
        <w:tc>
          <w:tcPr>
            <w:tcW w:w="1491" w:type="pct"/>
            <w:shd w:val="clear" w:color="auto" w:fill="auto"/>
            <w:vAlign w:val="top"/>
          </w:tcPr>
          <w:p w:rsidR="000C5648" w:rsidRPr="0060432F" w:rsidRDefault="000C5648" w:rsidP="00044F06">
            <w:pPr>
              <w:pStyle w:val="Pro-Tab"/>
              <w:rPr>
                <w:sz w:val="22"/>
                <w:szCs w:val="22"/>
              </w:rPr>
            </w:pPr>
            <w:r w:rsidRPr="0060432F">
              <w:rPr>
                <w:sz w:val="22"/>
                <w:szCs w:val="22"/>
              </w:rPr>
              <w:t xml:space="preserve">Число проведенных экспертиз установления платы за жилищные услуги (ремонт и содержание) и платы за пользование жилым помещением (платы за </w:t>
            </w:r>
            <w:proofErr w:type="spellStart"/>
            <w:r w:rsidRPr="0060432F">
              <w:rPr>
                <w:sz w:val="22"/>
                <w:szCs w:val="22"/>
              </w:rPr>
              <w:t>найм</w:t>
            </w:r>
            <w:proofErr w:type="spellEnd"/>
            <w:r w:rsidRPr="0060432F">
              <w:rPr>
                <w:sz w:val="22"/>
                <w:szCs w:val="22"/>
              </w:rPr>
              <w:t>)</w:t>
            </w:r>
          </w:p>
        </w:tc>
        <w:tc>
          <w:tcPr>
            <w:tcW w:w="451" w:type="pct"/>
            <w:shd w:val="clear" w:color="auto" w:fill="auto"/>
          </w:tcPr>
          <w:p w:rsidR="000C5648" w:rsidRPr="0098036C" w:rsidRDefault="000C5648" w:rsidP="00774515">
            <w:pPr>
              <w:pStyle w:val="Pro-Tab"/>
              <w:jc w:val="center"/>
              <w:rPr>
                <w:sz w:val="18"/>
                <w:szCs w:val="18"/>
              </w:rPr>
            </w:pPr>
            <w:r w:rsidRPr="0098036C">
              <w:rPr>
                <w:sz w:val="18"/>
                <w:szCs w:val="18"/>
              </w:rPr>
              <w:t>экспертиз</w:t>
            </w:r>
          </w:p>
        </w:tc>
        <w:tc>
          <w:tcPr>
            <w:tcW w:w="475" w:type="pct"/>
            <w:shd w:val="clear" w:color="auto" w:fill="auto"/>
          </w:tcPr>
          <w:p w:rsidR="000C5648" w:rsidRPr="0060432F" w:rsidRDefault="000C5648" w:rsidP="00774515">
            <w:pPr>
              <w:pStyle w:val="Pro-Tab"/>
              <w:jc w:val="center"/>
              <w:rPr>
                <w:sz w:val="22"/>
                <w:szCs w:val="22"/>
              </w:rPr>
            </w:pPr>
            <w:r w:rsidRPr="0060432F">
              <w:rPr>
                <w:sz w:val="22"/>
                <w:szCs w:val="22"/>
              </w:rPr>
              <w:t>2</w:t>
            </w:r>
          </w:p>
        </w:tc>
        <w:tc>
          <w:tcPr>
            <w:tcW w:w="475" w:type="pct"/>
            <w:shd w:val="clear" w:color="auto" w:fill="auto"/>
          </w:tcPr>
          <w:p w:rsidR="000C5648" w:rsidRPr="0060432F" w:rsidRDefault="000C5648" w:rsidP="00774515">
            <w:pPr>
              <w:pStyle w:val="Pro-Tab"/>
              <w:jc w:val="center"/>
              <w:rPr>
                <w:sz w:val="22"/>
                <w:szCs w:val="22"/>
              </w:rPr>
            </w:pPr>
            <w:r w:rsidRPr="0060432F">
              <w:rPr>
                <w:sz w:val="22"/>
                <w:szCs w:val="22"/>
              </w:rPr>
              <w:t>2</w:t>
            </w:r>
          </w:p>
        </w:tc>
        <w:tc>
          <w:tcPr>
            <w:tcW w:w="642" w:type="pct"/>
            <w:shd w:val="clear" w:color="auto" w:fill="auto"/>
          </w:tcPr>
          <w:p w:rsidR="000C5648" w:rsidRPr="0060432F" w:rsidRDefault="000C5648" w:rsidP="00774515">
            <w:pPr>
              <w:pStyle w:val="Pro-Tab"/>
              <w:jc w:val="center"/>
              <w:rPr>
                <w:sz w:val="22"/>
                <w:szCs w:val="22"/>
              </w:rPr>
            </w:pPr>
            <w:r w:rsidRPr="0060432F">
              <w:rPr>
                <w:sz w:val="22"/>
                <w:szCs w:val="22"/>
              </w:rPr>
              <w:t>2</w:t>
            </w:r>
          </w:p>
        </w:tc>
        <w:tc>
          <w:tcPr>
            <w:tcW w:w="338" w:type="pct"/>
            <w:shd w:val="clear" w:color="auto" w:fill="auto"/>
          </w:tcPr>
          <w:p w:rsidR="000C5648" w:rsidRPr="0060432F" w:rsidRDefault="000C5648" w:rsidP="00774515">
            <w:pPr>
              <w:pStyle w:val="Pro-Tab"/>
              <w:jc w:val="center"/>
              <w:rPr>
                <w:sz w:val="22"/>
                <w:szCs w:val="22"/>
              </w:rPr>
            </w:pPr>
            <w:r w:rsidRPr="0060432F">
              <w:rPr>
                <w:sz w:val="22"/>
                <w:szCs w:val="22"/>
              </w:rPr>
              <w:t>2</w:t>
            </w:r>
          </w:p>
        </w:tc>
        <w:tc>
          <w:tcPr>
            <w:tcW w:w="338" w:type="pct"/>
            <w:shd w:val="clear" w:color="auto" w:fill="auto"/>
          </w:tcPr>
          <w:p w:rsidR="000C5648" w:rsidRPr="0060432F" w:rsidRDefault="000C5648" w:rsidP="00774515">
            <w:pPr>
              <w:pStyle w:val="Pro-Tab"/>
              <w:jc w:val="center"/>
              <w:rPr>
                <w:sz w:val="22"/>
                <w:szCs w:val="22"/>
              </w:rPr>
            </w:pPr>
            <w:r w:rsidRPr="0060432F">
              <w:rPr>
                <w:sz w:val="22"/>
                <w:szCs w:val="22"/>
              </w:rPr>
              <w:t>2</w:t>
            </w:r>
          </w:p>
        </w:tc>
        <w:tc>
          <w:tcPr>
            <w:tcW w:w="338" w:type="pct"/>
            <w:shd w:val="clear" w:color="auto" w:fill="auto"/>
          </w:tcPr>
          <w:p w:rsidR="000C5648" w:rsidRPr="0060432F" w:rsidRDefault="000C5648" w:rsidP="00774515">
            <w:pPr>
              <w:pStyle w:val="Pro-Tab"/>
              <w:jc w:val="center"/>
              <w:rPr>
                <w:sz w:val="22"/>
                <w:szCs w:val="22"/>
              </w:rPr>
            </w:pPr>
            <w:r w:rsidRPr="0060432F">
              <w:rPr>
                <w:sz w:val="22"/>
                <w:szCs w:val="22"/>
              </w:rPr>
              <w:t>-</w:t>
            </w:r>
          </w:p>
        </w:tc>
        <w:tc>
          <w:tcPr>
            <w:tcW w:w="287" w:type="pct"/>
            <w:shd w:val="clear" w:color="auto" w:fill="auto"/>
          </w:tcPr>
          <w:p w:rsidR="000C5648" w:rsidRPr="0060432F" w:rsidRDefault="00774515" w:rsidP="00774515">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D35DC2" w:rsidRPr="0060432F" w:rsidRDefault="00740D30" w:rsidP="00CA0939">
            <w:pPr>
              <w:pStyle w:val="Pro-Tab"/>
              <w:jc w:val="center"/>
            </w:pPr>
            <w:r w:rsidRPr="0060432F">
              <w:t>6</w:t>
            </w:r>
          </w:p>
        </w:tc>
        <w:tc>
          <w:tcPr>
            <w:tcW w:w="1491" w:type="pct"/>
            <w:shd w:val="clear" w:color="auto" w:fill="auto"/>
          </w:tcPr>
          <w:p w:rsidR="00916BB5" w:rsidRPr="009F7285" w:rsidRDefault="00D35DC2" w:rsidP="00D66317">
            <w:pPr>
              <w:pStyle w:val="Pro-Tab"/>
            </w:pPr>
            <w:r w:rsidRPr="009F7285">
              <w:t xml:space="preserve">Суммарная отапливаемая площадь жилищного фонда за отчетный период, в отношении которой представлена </w:t>
            </w:r>
            <w:r w:rsidR="00916BB5" w:rsidRPr="009F7285">
              <w:t xml:space="preserve">субсидия </w:t>
            </w:r>
            <w:proofErr w:type="spellStart"/>
            <w:r w:rsidRPr="009F7285">
              <w:t>ресурсоснабжающим</w:t>
            </w:r>
            <w:proofErr w:type="spellEnd"/>
            <w:r w:rsidRPr="009F7285">
              <w:t xml:space="preserve"> организациям и исполнителям коммунальных услуг, осуществляющим на территории города Иванова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w:t>
            </w:r>
            <w:proofErr w:type="gramStart"/>
            <w:r w:rsidRPr="009F7285">
              <w:t>платы</w:t>
            </w:r>
            <w:proofErr w:type="gramEnd"/>
            <w:r w:rsidRPr="009F7285">
              <w:t xml:space="preserve"> за отопление установленного муниципальным правовым актом города Иванова предельного значения месячного объёма (количества) потребления тепловой энергии потребителем 0,015 Гкал на 1 квадратный метр</w:t>
            </w:r>
          </w:p>
        </w:tc>
        <w:tc>
          <w:tcPr>
            <w:tcW w:w="451" w:type="pct"/>
            <w:shd w:val="clear" w:color="auto" w:fill="auto"/>
          </w:tcPr>
          <w:p w:rsidR="00D35DC2" w:rsidRPr="0098036C" w:rsidRDefault="00AD2E93" w:rsidP="00CA0939">
            <w:pPr>
              <w:pStyle w:val="Pro-Tab"/>
              <w:jc w:val="center"/>
              <w:rPr>
                <w:sz w:val="18"/>
                <w:szCs w:val="18"/>
              </w:rPr>
            </w:pPr>
            <w:r w:rsidRPr="0098036C">
              <w:rPr>
                <w:sz w:val="18"/>
                <w:szCs w:val="18"/>
              </w:rPr>
              <w:t xml:space="preserve">тыс. </w:t>
            </w:r>
            <w:r w:rsidR="00D35DC2" w:rsidRPr="0098036C">
              <w:rPr>
                <w:sz w:val="18"/>
                <w:szCs w:val="18"/>
              </w:rPr>
              <w:t>кв. м</w:t>
            </w:r>
          </w:p>
        </w:tc>
        <w:tc>
          <w:tcPr>
            <w:tcW w:w="475" w:type="pct"/>
            <w:shd w:val="clear" w:color="auto" w:fill="auto"/>
          </w:tcPr>
          <w:p w:rsidR="00D35DC2" w:rsidRPr="0060432F" w:rsidRDefault="00D35DC2" w:rsidP="00CA0939">
            <w:pPr>
              <w:pStyle w:val="Pro-Tab"/>
              <w:jc w:val="center"/>
              <w:rPr>
                <w:sz w:val="22"/>
                <w:szCs w:val="22"/>
              </w:rPr>
            </w:pPr>
            <w:r w:rsidRPr="0060432F">
              <w:rPr>
                <w:sz w:val="22"/>
                <w:szCs w:val="22"/>
              </w:rPr>
              <w:t>37 480,5</w:t>
            </w:r>
          </w:p>
        </w:tc>
        <w:tc>
          <w:tcPr>
            <w:tcW w:w="475" w:type="pct"/>
            <w:shd w:val="clear" w:color="auto" w:fill="auto"/>
          </w:tcPr>
          <w:p w:rsidR="00D35DC2" w:rsidRPr="0060432F" w:rsidRDefault="00D35DC2" w:rsidP="00CA0939">
            <w:pPr>
              <w:pStyle w:val="Pro-Tab"/>
              <w:jc w:val="center"/>
              <w:rPr>
                <w:sz w:val="22"/>
                <w:szCs w:val="22"/>
              </w:rPr>
            </w:pPr>
            <w:r w:rsidRPr="0060432F">
              <w:rPr>
                <w:sz w:val="22"/>
                <w:szCs w:val="22"/>
              </w:rPr>
              <w:t>37 480,5</w:t>
            </w:r>
          </w:p>
        </w:tc>
        <w:tc>
          <w:tcPr>
            <w:tcW w:w="642" w:type="pct"/>
            <w:shd w:val="clear" w:color="auto" w:fill="auto"/>
          </w:tcPr>
          <w:p w:rsidR="000C3234" w:rsidRPr="0060432F" w:rsidRDefault="000C3234" w:rsidP="000C3234">
            <w:pPr>
              <w:pStyle w:val="Pro-Tab"/>
              <w:jc w:val="center"/>
              <w:rPr>
                <w:sz w:val="22"/>
                <w:szCs w:val="22"/>
              </w:rPr>
            </w:pPr>
          </w:p>
          <w:p w:rsidR="000C3234" w:rsidRPr="000A2111" w:rsidRDefault="000C3234" w:rsidP="000C3234">
            <w:pPr>
              <w:pStyle w:val="Pro-Tab"/>
              <w:jc w:val="center"/>
              <w:rPr>
                <w:sz w:val="22"/>
                <w:szCs w:val="22"/>
              </w:rPr>
            </w:pPr>
            <w:r w:rsidRPr="000A2111">
              <w:rPr>
                <w:sz w:val="22"/>
                <w:szCs w:val="22"/>
              </w:rPr>
              <w:t>35</w:t>
            </w:r>
            <w:r w:rsidR="00EA779A" w:rsidRPr="000A2111">
              <w:rPr>
                <w:sz w:val="22"/>
                <w:szCs w:val="22"/>
              </w:rPr>
              <w:t xml:space="preserve"> </w:t>
            </w:r>
            <w:r w:rsidRPr="000A2111">
              <w:rPr>
                <w:sz w:val="22"/>
                <w:szCs w:val="22"/>
              </w:rPr>
              <w:t>606,455</w:t>
            </w:r>
          </w:p>
          <w:p w:rsidR="00D35DC2" w:rsidRPr="0060432F" w:rsidRDefault="00D35DC2" w:rsidP="000C3234">
            <w:pPr>
              <w:pStyle w:val="Pro-Tab"/>
              <w:jc w:val="center"/>
              <w:rPr>
                <w:sz w:val="22"/>
                <w:szCs w:val="22"/>
              </w:rPr>
            </w:pPr>
          </w:p>
        </w:tc>
        <w:tc>
          <w:tcPr>
            <w:tcW w:w="338" w:type="pct"/>
            <w:shd w:val="clear" w:color="auto" w:fill="auto"/>
          </w:tcPr>
          <w:p w:rsidR="00D35DC2" w:rsidRPr="0060432F" w:rsidRDefault="00F32E0E" w:rsidP="000C3234">
            <w:pPr>
              <w:pStyle w:val="Pro-Tab"/>
              <w:jc w:val="center"/>
              <w:rPr>
                <w:sz w:val="22"/>
                <w:szCs w:val="22"/>
              </w:rPr>
            </w:pPr>
            <w:r w:rsidRPr="0060432F">
              <w:rPr>
                <w:sz w:val="22"/>
                <w:szCs w:val="22"/>
              </w:rPr>
              <w:t>-</w:t>
            </w:r>
          </w:p>
        </w:tc>
        <w:tc>
          <w:tcPr>
            <w:tcW w:w="338" w:type="pct"/>
            <w:shd w:val="clear" w:color="auto" w:fill="auto"/>
          </w:tcPr>
          <w:p w:rsidR="00D35DC2" w:rsidRPr="0060432F" w:rsidRDefault="00F32E0E" w:rsidP="00CA0939">
            <w:pPr>
              <w:pStyle w:val="Pro-Tab"/>
              <w:jc w:val="center"/>
              <w:rPr>
                <w:sz w:val="22"/>
                <w:szCs w:val="22"/>
              </w:rPr>
            </w:pPr>
            <w:r w:rsidRPr="0060432F">
              <w:rPr>
                <w:sz w:val="22"/>
                <w:szCs w:val="22"/>
              </w:rPr>
              <w:t>-</w:t>
            </w:r>
          </w:p>
        </w:tc>
        <w:tc>
          <w:tcPr>
            <w:tcW w:w="338" w:type="pct"/>
            <w:shd w:val="clear" w:color="auto" w:fill="auto"/>
          </w:tcPr>
          <w:p w:rsidR="00D35DC2" w:rsidRPr="0060432F" w:rsidRDefault="00F32E0E" w:rsidP="00CA0939">
            <w:pPr>
              <w:pStyle w:val="Pro-Tab"/>
              <w:jc w:val="center"/>
              <w:rPr>
                <w:sz w:val="22"/>
                <w:szCs w:val="22"/>
              </w:rPr>
            </w:pPr>
            <w:r w:rsidRPr="0060432F">
              <w:rPr>
                <w:sz w:val="22"/>
                <w:szCs w:val="22"/>
              </w:rPr>
              <w:t>-</w:t>
            </w:r>
          </w:p>
        </w:tc>
        <w:tc>
          <w:tcPr>
            <w:tcW w:w="287" w:type="pct"/>
            <w:shd w:val="clear" w:color="auto" w:fill="auto"/>
          </w:tcPr>
          <w:p w:rsidR="00D35DC2" w:rsidRPr="0060432F" w:rsidRDefault="00F32E0E" w:rsidP="00CA093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F32E0E" w:rsidRPr="0060432F" w:rsidRDefault="001C4DAB" w:rsidP="00CA0939">
            <w:pPr>
              <w:pStyle w:val="Pro-Tab"/>
              <w:jc w:val="center"/>
            </w:pPr>
            <w:r w:rsidRPr="0060432F">
              <w:lastRenderedPageBreak/>
              <w:t>7</w:t>
            </w:r>
          </w:p>
        </w:tc>
        <w:tc>
          <w:tcPr>
            <w:tcW w:w="1491" w:type="pct"/>
            <w:shd w:val="clear" w:color="auto" w:fill="auto"/>
          </w:tcPr>
          <w:p w:rsidR="00F32E0E" w:rsidRPr="0060432F" w:rsidRDefault="00F32E0E" w:rsidP="002411A9">
            <w:pPr>
              <w:pStyle w:val="Pro-Tab"/>
              <w:rPr>
                <w:sz w:val="22"/>
                <w:szCs w:val="22"/>
              </w:rPr>
            </w:pPr>
            <w:r w:rsidRPr="0060432F">
              <w:rPr>
                <w:sz w:val="22"/>
                <w:szCs w:val="22"/>
              </w:rPr>
              <w:t>Количество юридических лиц и индивидуальных предпринимателей, которым предоставл</w:t>
            </w:r>
            <w:r w:rsidR="002411A9" w:rsidRPr="0060432F">
              <w:rPr>
                <w:sz w:val="22"/>
                <w:szCs w:val="22"/>
              </w:rPr>
              <w:t>ена</w:t>
            </w:r>
            <w:r w:rsidRPr="0060432F">
              <w:rPr>
                <w:sz w:val="22"/>
                <w:szCs w:val="22"/>
              </w:rPr>
              <w:t xml:space="preserve"> субсиди</w:t>
            </w:r>
            <w:r w:rsidR="00366B86" w:rsidRPr="0060432F">
              <w:rPr>
                <w:sz w:val="22"/>
                <w:szCs w:val="22"/>
              </w:rPr>
              <w:t>я на возмещение недополученных доходов</w:t>
            </w:r>
            <w:r w:rsidRPr="0060432F">
              <w:rPr>
                <w:sz w:val="22"/>
                <w:szCs w:val="22"/>
              </w:rPr>
              <w:t xml:space="preserve"> </w:t>
            </w:r>
            <w:r w:rsidR="00366B86" w:rsidRPr="0060432F">
              <w:rPr>
                <w:sz w:val="22"/>
                <w:szCs w:val="22"/>
              </w:rPr>
              <w:t xml:space="preserve">в связи с регулированием платы граждан за услуги </w:t>
            </w:r>
            <w:r w:rsidRPr="0060432F">
              <w:rPr>
                <w:sz w:val="22"/>
                <w:szCs w:val="22"/>
              </w:rPr>
              <w:t>холодного водоснабжения, горячего водоснабжения, водоотведения и очистки сточных вод населению</w:t>
            </w:r>
          </w:p>
        </w:tc>
        <w:tc>
          <w:tcPr>
            <w:tcW w:w="451" w:type="pct"/>
            <w:shd w:val="clear" w:color="auto" w:fill="auto"/>
          </w:tcPr>
          <w:p w:rsidR="00F32E0E" w:rsidRPr="0098036C" w:rsidRDefault="00F32E0E" w:rsidP="00CA0939">
            <w:pPr>
              <w:pStyle w:val="Pro-Tab"/>
              <w:jc w:val="center"/>
              <w:rPr>
                <w:sz w:val="18"/>
                <w:szCs w:val="18"/>
              </w:rPr>
            </w:pPr>
            <w:r w:rsidRPr="0098036C">
              <w:rPr>
                <w:sz w:val="18"/>
                <w:szCs w:val="18"/>
              </w:rPr>
              <w:t>Ед.</w:t>
            </w:r>
          </w:p>
        </w:tc>
        <w:tc>
          <w:tcPr>
            <w:tcW w:w="475" w:type="pct"/>
            <w:shd w:val="clear" w:color="auto" w:fill="auto"/>
          </w:tcPr>
          <w:p w:rsidR="00F32E0E" w:rsidRPr="0060432F" w:rsidRDefault="00F32E0E" w:rsidP="00CA0939">
            <w:pPr>
              <w:pStyle w:val="Pro-Tab"/>
              <w:jc w:val="center"/>
              <w:rPr>
                <w:sz w:val="22"/>
                <w:szCs w:val="22"/>
              </w:rPr>
            </w:pPr>
            <w:r w:rsidRPr="0060432F">
              <w:rPr>
                <w:sz w:val="22"/>
                <w:szCs w:val="22"/>
              </w:rPr>
              <w:t>0</w:t>
            </w:r>
          </w:p>
        </w:tc>
        <w:tc>
          <w:tcPr>
            <w:tcW w:w="475" w:type="pct"/>
            <w:shd w:val="clear" w:color="auto" w:fill="auto"/>
          </w:tcPr>
          <w:p w:rsidR="00F32E0E" w:rsidRPr="0060432F" w:rsidRDefault="00F32E0E" w:rsidP="00CA0939">
            <w:pPr>
              <w:pStyle w:val="Pro-Tab"/>
              <w:jc w:val="center"/>
              <w:rPr>
                <w:sz w:val="22"/>
                <w:szCs w:val="22"/>
              </w:rPr>
            </w:pPr>
            <w:r w:rsidRPr="0060432F">
              <w:rPr>
                <w:sz w:val="22"/>
                <w:szCs w:val="22"/>
              </w:rPr>
              <w:t>1</w:t>
            </w:r>
          </w:p>
        </w:tc>
        <w:tc>
          <w:tcPr>
            <w:tcW w:w="642" w:type="pct"/>
            <w:shd w:val="clear" w:color="auto" w:fill="auto"/>
          </w:tcPr>
          <w:p w:rsidR="00F32E0E" w:rsidRPr="0060432F" w:rsidRDefault="00F32E0E" w:rsidP="000C3234">
            <w:pPr>
              <w:pStyle w:val="Pro-Tab"/>
              <w:jc w:val="center"/>
              <w:rPr>
                <w:sz w:val="22"/>
                <w:szCs w:val="22"/>
              </w:rPr>
            </w:pPr>
            <w:r w:rsidRPr="0060432F">
              <w:rPr>
                <w:sz w:val="22"/>
                <w:szCs w:val="22"/>
              </w:rPr>
              <w:t>1</w:t>
            </w:r>
          </w:p>
        </w:tc>
        <w:tc>
          <w:tcPr>
            <w:tcW w:w="338" w:type="pct"/>
            <w:shd w:val="clear" w:color="auto" w:fill="auto"/>
          </w:tcPr>
          <w:p w:rsidR="00F32E0E" w:rsidRPr="0060432F" w:rsidRDefault="00F32E0E" w:rsidP="000C3234">
            <w:pPr>
              <w:pStyle w:val="Pro-Tab"/>
              <w:jc w:val="center"/>
              <w:rPr>
                <w:sz w:val="22"/>
                <w:szCs w:val="22"/>
              </w:rPr>
            </w:pPr>
            <w:r w:rsidRPr="0060432F">
              <w:rPr>
                <w:sz w:val="22"/>
                <w:szCs w:val="22"/>
              </w:rPr>
              <w:t>-</w:t>
            </w:r>
          </w:p>
        </w:tc>
        <w:tc>
          <w:tcPr>
            <w:tcW w:w="338" w:type="pct"/>
            <w:shd w:val="clear" w:color="auto" w:fill="auto"/>
          </w:tcPr>
          <w:p w:rsidR="00F32E0E" w:rsidRPr="0060432F" w:rsidRDefault="00F32E0E" w:rsidP="00F32E0E">
            <w:pPr>
              <w:pStyle w:val="Pro-Tab"/>
              <w:jc w:val="center"/>
              <w:rPr>
                <w:sz w:val="22"/>
                <w:szCs w:val="22"/>
              </w:rPr>
            </w:pPr>
            <w:r w:rsidRPr="0060432F">
              <w:rPr>
                <w:sz w:val="22"/>
                <w:szCs w:val="22"/>
              </w:rPr>
              <w:t>-</w:t>
            </w:r>
          </w:p>
        </w:tc>
        <w:tc>
          <w:tcPr>
            <w:tcW w:w="338" w:type="pct"/>
            <w:shd w:val="clear" w:color="auto" w:fill="auto"/>
          </w:tcPr>
          <w:p w:rsidR="00F32E0E" w:rsidRPr="0060432F" w:rsidRDefault="00F32E0E" w:rsidP="00CA0939">
            <w:pPr>
              <w:pStyle w:val="Pro-Tab"/>
              <w:jc w:val="center"/>
              <w:rPr>
                <w:sz w:val="22"/>
                <w:szCs w:val="22"/>
              </w:rPr>
            </w:pPr>
            <w:r w:rsidRPr="0060432F">
              <w:rPr>
                <w:sz w:val="22"/>
                <w:szCs w:val="22"/>
              </w:rPr>
              <w:t>-</w:t>
            </w:r>
          </w:p>
        </w:tc>
        <w:tc>
          <w:tcPr>
            <w:tcW w:w="287" w:type="pct"/>
            <w:shd w:val="clear" w:color="auto" w:fill="auto"/>
          </w:tcPr>
          <w:p w:rsidR="00F32E0E" w:rsidRPr="0060432F" w:rsidRDefault="00F32E0E" w:rsidP="00CA093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E15629" w:rsidRPr="0060432F" w:rsidRDefault="00E15629" w:rsidP="00CA0939">
            <w:pPr>
              <w:pStyle w:val="Pro-Tab"/>
              <w:jc w:val="center"/>
            </w:pPr>
            <w:r w:rsidRPr="0060432F">
              <w:t>8</w:t>
            </w:r>
          </w:p>
        </w:tc>
        <w:tc>
          <w:tcPr>
            <w:tcW w:w="1491" w:type="pct"/>
            <w:shd w:val="clear" w:color="auto" w:fill="auto"/>
            <w:vAlign w:val="top"/>
          </w:tcPr>
          <w:p w:rsidR="00E15629" w:rsidRPr="0060432F" w:rsidRDefault="00E15629" w:rsidP="00366B86">
            <w:pPr>
              <w:pStyle w:val="Pro-Tab"/>
              <w:rPr>
                <w:rFonts w:eastAsia="Calibri"/>
                <w:sz w:val="22"/>
                <w:szCs w:val="22"/>
              </w:rPr>
            </w:pPr>
            <w:r w:rsidRPr="0060432F">
              <w:rPr>
                <w:rFonts w:eastAsia="Calibri"/>
                <w:sz w:val="22"/>
                <w:szCs w:val="22"/>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451" w:type="pct"/>
            <w:shd w:val="clear" w:color="auto" w:fill="auto"/>
          </w:tcPr>
          <w:p w:rsidR="00E15629" w:rsidRPr="0098036C" w:rsidRDefault="00E15629" w:rsidP="00366B86">
            <w:pPr>
              <w:pStyle w:val="Pro-Tab"/>
              <w:jc w:val="center"/>
              <w:rPr>
                <w:rFonts w:eastAsia="Calibri"/>
                <w:sz w:val="18"/>
                <w:szCs w:val="18"/>
              </w:rPr>
            </w:pPr>
            <w:r w:rsidRPr="0098036C">
              <w:rPr>
                <w:rFonts w:eastAsia="Calibri"/>
                <w:sz w:val="18"/>
                <w:szCs w:val="18"/>
              </w:rPr>
              <w:t>единиц</w:t>
            </w:r>
          </w:p>
        </w:tc>
        <w:tc>
          <w:tcPr>
            <w:tcW w:w="475"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0</w:t>
            </w:r>
          </w:p>
        </w:tc>
        <w:tc>
          <w:tcPr>
            <w:tcW w:w="475"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9</w:t>
            </w:r>
          </w:p>
        </w:tc>
        <w:tc>
          <w:tcPr>
            <w:tcW w:w="642"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28</w:t>
            </w:r>
          </w:p>
        </w:tc>
        <w:tc>
          <w:tcPr>
            <w:tcW w:w="338"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10</w:t>
            </w:r>
          </w:p>
        </w:tc>
        <w:tc>
          <w:tcPr>
            <w:tcW w:w="338"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7</w:t>
            </w:r>
          </w:p>
        </w:tc>
        <w:tc>
          <w:tcPr>
            <w:tcW w:w="338" w:type="pct"/>
            <w:shd w:val="clear" w:color="auto" w:fill="auto"/>
          </w:tcPr>
          <w:p w:rsidR="00E15629" w:rsidRPr="0060432F" w:rsidRDefault="00E15629" w:rsidP="00CA0939">
            <w:pPr>
              <w:pStyle w:val="Pro-Tab"/>
              <w:jc w:val="center"/>
              <w:rPr>
                <w:sz w:val="22"/>
                <w:szCs w:val="22"/>
              </w:rPr>
            </w:pPr>
            <w:r w:rsidRPr="0060432F">
              <w:rPr>
                <w:sz w:val="22"/>
                <w:szCs w:val="22"/>
              </w:rPr>
              <w:t>-</w:t>
            </w:r>
          </w:p>
        </w:tc>
        <w:tc>
          <w:tcPr>
            <w:tcW w:w="287" w:type="pct"/>
            <w:shd w:val="clear" w:color="auto" w:fill="auto"/>
          </w:tcPr>
          <w:p w:rsidR="00E15629" w:rsidRPr="0060432F" w:rsidRDefault="00E15629" w:rsidP="00CA093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E15629" w:rsidRPr="0060432F" w:rsidRDefault="00E15629" w:rsidP="00CA0939">
            <w:pPr>
              <w:pStyle w:val="Pro-Tab"/>
              <w:jc w:val="center"/>
            </w:pPr>
            <w:r w:rsidRPr="0060432F">
              <w:t>9</w:t>
            </w:r>
          </w:p>
        </w:tc>
        <w:tc>
          <w:tcPr>
            <w:tcW w:w="1491" w:type="pct"/>
            <w:shd w:val="clear" w:color="auto" w:fill="auto"/>
            <w:vAlign w:val="top"/>
          </w:tcPr>
          <w:p w:rsidR="00E15629" w:rsidRPr="0060432F" w:rsidRDefault="00E15629" w:rsidP="00366B86">
            <w:pPr>
              <w:pStyle w:val="Pro-Tab"/>
              <w:rPr>
                <w:rFonts w:eastAsia="Calibri"/>
                <w:sz w:val="22"/>
                <w:szCs w:val="22"/>
              </w:rPr>
            </w:pPr>
            <w:r w:rsidRPr="0060432F">
              <w:rPr>
                <w:rFonts w:eastAsia="Calibri"/>
                <w:sz w:val="22"/>
                <w:szCs w:val="22"/>
              </w:rPr>
              <w:t>Число детей-сирот и детей, оставшихся без попечения родителей, которым  предоставлены жилые помещения по договорам найма</w:t>
            </w:r>
          </w:p>
        </w:tc>
        <w:tc>
          <w:tcPr>
            <w:tcW w:w="451" w:type="pct"/>
            <w:shd w:val="clear" w:color="auto" w:fill="auto"/>
          </w:tcPr>
          <w:p w:rsidR="00E15629" w:rsidRPr="0098036C" w:rsidRDefault="00E15629" w:rsidP="00366B86">
            <w:pPr>
              <w:pStyle w:val="Pro-Tab"/>
              <w:jc w:val="center"/>
              <w:rPr>
                <w:rFonts w:eastAsia="Calibri"/>
                <w:sz w:val="18"/>
                <w:szCs w:val="18"/>
              </w:rPr>
            </w:pPr>
            <w:r w:rsidRPr="0098036C">
              <w:rPr>
                <w:rFonts w:eastAsia="Calibri"/>
                <w:sz w:val="18"/>
                <w:szCs w:val="18"/>
              </w:rPr>
              <w:t>человек</w:t>
            </w:r>
          </w:p>
        </w:tc>
        <w:tc>
          <w:tcPr>
            <w:tcW w:w="475"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38</w:t>
            </w:r>
          </w:p>
        </w:tc>
        <w:tc>
          <w:tcPr>
            <w:tcW w:w="475"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9</w:t>
            </w:r>
          </w:p>
        </w:tc>
        <w:tc>
          <w:tcPr>
            <w:tcW w:w="642"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28</w:t>
            </w:r>
          </w:p>
        </w:tc>
        <w:tc>
          <w:tcPr>
            <w:tcW w:w="338"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10</w:t>
            </w:r>
          </w:p>
        </w:tc>
        <w:tc>
          <w:tcPr>
            <w:tcW w:w="338" w:type="pct"/>
            <w:shd w:val="clear" w:color="auto" w:fill="auto"/>
          </w:tcPr>
          <w:p w:rsidR="00E15629" w:rsidRPr="0060432F" w:rsidRDefault="00E15629" w:rsidP="00366B86">
            <w:pPr>
              <w:pStyle w:val="Pro-Tab"/>
              <w:jc w:val="center"/>
              <w:rPr>
                <w:rFonts w:eastAsia="Calibri"/>
                <w:sz w:val="22"/>
                <w:szCs w:val="22"/>
              </w:rPr>
            </w:pPr>
            <w:r w:rsidRPr="0060432F">
              <w:rPr>
                <w:rFonts w:eastAsia="Calibri"/>
                <w:sz w:val="22"/>
                <w:szCs w:val="22"/>
              </w:rPr>
              <w:t>7</w:t>
            </w:r>
          </w:p>
        </w:tc>
        <w:tc>
          <w:tcPr>
            <w:tcW w:w="338" w:type="pct"/>
            <w:shd w:val="clear" w:color="auto" w:fill="auto"/>
          </w:tcPr>
          <w:p w:rsidR="00E15629" w:rsidRPr="0060432F" w:rsidRDefault="00E15629" w:rsidP="00CA0939">
            <w:pPr>
              <w:pStyle w:val="Pro-Tab"/>
              <w:jc w:val="center"/>
              <w:rPr>
                <w:sz w:val="22"/>
                <w:szCs w:val="22"/>
              </w:rPr>
            </w:pPr>
            <w:r w:rsidRPr="0060432F">
              <w:rPr>
                <w:sz w:val="22"/>
                <w:szCs w:val="22"/>
              </w:rPr>
              <w:t>-</w:t>
            </w:r>
          </w:p>
        </w:tc>
        <w:tc>
          <w:tcPr>
            <w:tcW w:w="287" w:type="pct"/>
            <w:shd w:val="clear" w:color="auto" w:fill="auto"/>
          </w:tcPr>
          <w:p w:rsidR="00E15629" w:rsidRPr="0060432F" w:rsidRDefault="00E15629" w:rsidP="00CA093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E15629" w:rsidRPr="0060432F" w:rsidRDefault="00E15629" w:rsidP="00CA0939">
            <w:pPr>
              <w:pStyle w:val="Pro-Tab"/>
              <w:jc w:val="center"/>
            </w:pPr>
            <w:r w:rsidRPr="0060432F">
              <w:t>10</w:t>
            </w:r>
          </w:p>
        </w:tc>
        <w:tc>
          <w:tcPr>
            <w:tcW w:w="1491" w:type="pct"/>
            <w:shd w:val="clear" w:color="auto" w:fill="auto"/>
          </w:tcPr>
          <w:p w:rsidR="00E15629" w:rsidRPr="0060432F" w:rsidRDefault="00E15629" w:rsidP="00CA0939">
            <w:pPr>
              <w:pStyle w:val="Pro-Tab"/>
              <w:rPr>
                <w:sz w:val="22"/>
                <w:szCs w:val="22"/>
              </w:rPr>
            </w:pPr>
            <w:r w:rsidRPr="0060432F">
              <w:rPr>
                <w:sz w:val="22"/>
                <w:szCs w:val="22"/>
              </w:rPr>
              <w:t>Число многоквартирных домов, в отношении которых предоставлялись субсидии на их капитальный ремонт в рамках реализации Федерального закона №185-ФЗ</w:t>
            </w:r>
          </w:p>
        </w:tc>
        <w:tc>
          <w:tcPr>
            <w:tcW w:w="451" w:type="pct"/>
            <w:shd w:val="clear" w:color="auto" w:fill="auto"/>
          </w:tcPr>
          <w:p w:rsidR="00E15629" w:rsidRPr="0098036C" w:rsidRDefault="00E15629" w:rsidP="00CA0939">
            <w:pPr>
              <w:pStyle w:val="Pro-Tab"/>
              <w:jc w:val="center"/>
              <w:rPr>
                <w:sz w:val="18"/>
                <w:szCs w:val="18"/>
              </w:rPr>
            </w:pPr>
            <w:r w:rsidRPr="0098036C">
              <w:rPr>
                <w:sz w:val="18"/>
                <w:szCs w:val="18"/>
              </w:rPr>
              <w:t>единиц</w:t>
            </w:r>
          </w:p>
        </w:tc>
        <w:tc>
          <w:tcPr>
            <w:tcW w:w="475" w:type="pct"/>
            <w:shd w:val="clear" w:color="auto" w:fill="auto"/>
          </w:tcPr>
          <w:p w:rsidR="00E15629" w:rsidRPr="0060432F" w:rsidRDefault="00E15629" w:rsidP="009266B9">
            <w:pPr>
              <w:pStyle w:val="Pro-Tab"/>
              <w:jc w:val="center"/>
              <w:rPr>
                <w:sz w:val="22"/>
                <w:szCs w:val="22"/>
              </w:rPr>
            </w:pPr>
            <w:r w:rsidRPr="0060432F">
              <w:rPr>
                <w:sz w:val="22"/>
                <w:szCs w:val="22"/>
              </w:rPr>
              <w:t>61</w:t>
            </w:r>
          </w:p>
        </w:tc>
        <w:tc>
          <w:tcPr>
            <w:tcW w:w="475" w:type="pct"/>
            <w:shd w:val="clear" w:color="auto" w:fill="auto"/>
          </w:tcPr>
          <w:p w:rsidR="00E15629" w:rsidRPr="0060432F" w:rsidRDefault="00E15629" w:rsidP="009266B9">
            <w:pPr>
              <w:pStyle w:val="Pro-Tab"/>
              <w:jc w:val="center"/>
              <w:rPr>
                <w:sz w:val="22"/>
                <w:szCs w:val="22"/>
              </w:rPr>
            </w:pPr>
            <w:r w:rsidRPr="0060432F">
              <w:rPr>
                <w:sz w:val="22"/>
                <w:szCs w:val="22"/>
              </w:rPr>
              <w:t>14</w:t>
            </w:r>
          </w:p>
        </w:tc>
        <w:tc>
          <w:tcPr>
            <w:tcW w:w="642" w:type="pct"/>
            <w:shd w:val="clear" w:color="auto" w:fill="auto"/>
          </w:tcPr>
          <w:p w:rsidR="00E15629" w:rsidRPr="0060432F" w:rsidRDefault="00E15629" w:rsidP="009266B9">
            <w:pPr>
              <w:pStyle w:val="Pro-Tab"/>
              <w:jc w:val="center"/>
              <w:rPr>
                <w:sz w:val="22"/>
                <w:szCs w:val="22"/>
              </w:rPr>
            </w:pPr>
            <w:r w:rsidRPr="0060432F">
              <w:rPr>
                <w:sz w:val="22"/>
                <w:szCs w:val="22"/>
              </w:rPr>
              <w:t>14</w:t>
            </w:r>
          </w:p>
        </w:tc>
        <w:tc>
          <w:tcPr>
            <w:tcW w:w="338" w:type="pct"/>
            <w:shd w:val="clear" w:color="auto" w:fill="auto"/>
          </w:tcPr>
          <w:p w:rsidR="00E15629" w:rsidRPr="0060432F" w:rsidRDefault="00E15629" w:rsidP="009266B9">
            <w:pPr>
              <w:pStyle w:val="Pro-Tab"/>
              <w:jc w:val="center"/>
              <w:rPr>
                <w:sz w:val="22"/>
                <w:szCs w:val="22"/>
              </w:rPr>
            </w:pPr>
            <w:r w:rsidRPr="0060432F">
              <w:rPr>
                <w:sz w:val="22"/>
                <w:szCs w:val="22"/>
              </w:rPr>
              <w:t>14</w:t>
            </w:r>
          </w:p>
        </w:tc>
        <w:tc>
          <w:tcPr>
            <w:tcW w:w="338" w:type="pct"/>
            <w:shd w:val="clear" w:color="auto" w:fill="auto"/>
          </w:tcPr>
          <w:p w:rsidR="00E15629" w:rsidRPr="0060432F" w:rsidRDefault="00E15629" w:rsidP="009266B9">
            <w:pPr>
              <w:pStyle w:val="Pro-Tab"/>
              <w:jc w:val="center"/>
              <w:rPr>
                <w:sz w:val="22"/>
                <w:szCs w:val="22"/>
              </w:rPr>
            </w:pPr>
            <w:r w:rsidRPr="0060432F">
              <w:rPr>
                <w:sz w:val="22"/>
                <w:szCs w:val="22"/>
              </w:rPr>
              <w:t>14</w:t>
            </w:r>
          </w:p>
        </w:tc>
        <w:tc>
          <w:tcPr>
            <w:tcW w:w="338" w:type="pct"/>
            <w:shd w:val="clear" w:color="auto" w:fill="auto"/>
          </w:tcPr>
          <w:p w:rsidR="00E15629" w:rsidRPr="0060432F" w:rsidRDefault="00E15629" w:rsidP="009266B9">
            <w:pPr>
              <w:pStyle w:val="Pro-Tab"/>
              <w:jc w:val="center"/>
              <w:rPr>
                <w:sz w:val="22"/>
                <w:szCs w:val="22"/>
              </w:rPr>
            </w:pPr>
            <w:r w:rsidRPr="0060432F">
              <w:rPr>
                <w:sz w:val="22"/>
                <w:szCs w:val="22"/>
              </w:rPr>
              <w:t>14</w:t>
            </w:r>
          </w:p>
        </w:tc>
        <w:tc>
          <w:tcPr>
            <w:tcW w:w="287" w:type="pct"/>
            <w:shd w:val="clear" w:color="auto" w:fill="FFFFFF" w:themeFill="background1"/>
          </w:tcPr>
          <w:p w:rsidR="00E15629" w:rsidRPr="0060432F" w:rsidRDefault="00E15629" w:rsidP="009266B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E15629" w:rsidRPr="0060432F" w:rsidRDefault="00E15629" w:rsidP="00CA0939">
            <w:pPr>
              <w:pStyle w:val="Pro-Tab"/>
              <w:jc w:val="center"/>
            </w:pPr>
            <w:r w:rsidRPr="0060432F">
              <w:t>11</w:t>
            </w:r>
          </w:p>
        </w:tc>
        <w:tc>
          <w:tcPr>
            <w:tcW w:w="1491" w:type="pct"/>
            <w:shd w:val="clear" w:color="auto" w:fill="auto"/>
          </w:tcPr>
          <w:p w:rsidR="00E15629" w:rsidRPr="0060432F" w:rsidRDefault="00E15629" w:rsidP="00CA0939">
            <w:pPr>
              <w:pStyle w:val="Pro-Tab"/>
              <w:rPr>
                <w:sz w:val="22"/>
                <w:szCs w:val="22"/>
              </w:rPr>
            </w:pPr>
            <w:r w:rsidRPr="0060432F">
              <w:rPr>
                <w:sz w:val="22"/>
                <w:szCs w:val="22"/>
              </w:rPr>
              <w:t>Доля дворовых территорий и проездов к ним, требующих капитального ремонта</w:t>
            </w:r>
          </w:p>
        </w:tc>
        <w:tc>
          <w:tcPr>
            <w:tcW w:w="451" w:type="pct"/>
            <w:shd w:val="clear" w:color="auto" w:fill="auto"/>
          </w:tcPr>
          <w:p w:rsidR="00E15629" w:rsidRPr="0098036C" w:rsidRDefault="00E15629" w:rsidP="00CA0939">
            <w:pPr>
              <w:pStyle w:val="Pro-Tab"/>
              <w:jc w:val="center"/>
              <w:rPr>
                <w:sz w:val="18"/>
                <w:szCs w:val="18"/>
              </w:rPr>
            </w:pPr>
            <w:r w:rsidRPr="0098036C">
              <w:rPr>
                <w:sz w:val="18"/>
                <w:szCs w:val="18"/>
              </w:rPr>
              <w:t>%</w:t>
            </w:r>
          </w:p>
        </w:tc>
        <w:tc>
          <w:tcPr>
            <w:tcW w:w="475" w:type="pct"/>
            <w:shd w:val="clear" w:color="auto" w:fill="auto"/>
          </w:tcPr>
          <w:p w:rsidR="00E15629" w:rsidRPr="0060432F" w:rsidRDefault="00E15629" w:rsidP="009266B9">
            <w:pPr>
              <w:pStyle w:val="Pro-Tab"/>
              <w:jc w:val="center"/>
              <w:rPr>
                <w:sz w:val="22"/>
                <w:szCs w:val="22"/>
              </w:rPr>
            </w:pPr>
            <w:r w:rsidRPr="0060432F">
              <w:rPr>
                <w:sz w:val="22"/>
                <w:szCs w:val="22"/>
              </w:rPr>
              <w:t>50,0</w:t>
            </w:r>
          </w:p>
        </w:tc>
        <w:tc>
          <w:tcPr>
            <w:tcW w:w="475" w:type="pct"/>
            <w:shd w:val="clear" w:color="auto" w:fill="auto"/>
          </w:tcPr>
          <w:p w:rsidR="00E15629" w:rsidRPr="0060432F" w:rsidRDefault="00E15629" w:rsidP="009266B9">
            <w:pPr>
              <w:pStyle w:val="Pro-Tab"/>
              <w:jc w:val="center"/>
              <w:rPr>
                <w:sz w:val="22"/>
                <w:szCs w:val="22"/>
              </w:rPr>
            </w:pPr>
            <w:r w:rsidRPr="0060432F">
              <w:rPr>
                <w:sz w:val="22"/>
                <w:szCs w:val="22"/>
              </w:rPr>
              <w:t>44,0</w:t>
            </w:r>
          </w:p>
        </w:tc>
        <w:tc>
          <w:tcPr>
            <w:tcW w:w="642" w:type="pct"/>
            <w:shd w:val="clear" w:color="auto" w:fill="auto"/>
          </w:tcPr>
          <w:p w:rsidR="00E15629" w:rsidRPr="0060432F" w:rsidRDefault="00E15629" w:rsidP="009266B9">
            <w:pPr>
              <w:pStyle w:val="Pro-Tab"/>
              <w:jc w:val="center"/>
              <w:rPr>
                <w:sz w:val="22"/>
                <w:szCs w:val="22"/>
              </w:rPr>
            </w:pPr>
            <w:r w:rsidRPr="0060432F">
              <w:rPr>
                <w:sz w:val="22"/>
                <w:szCs w:val="22"/>
              </w:rPr>
              <w:t>38,0</w:t>
            </w:r>
          </w:p>
        </w:tc>
        <w:tc>
          <w:tcPr>
            <w:tcW w:w="338" w:type="pct"/>
            <w:shd w:val="clear" w:color="auto" w:fill="auto"/>
          </w:tcPr>
          <w:p w:rsidR="00E15629" w:rsidRPr="0060432F" w:rsidRDefault="00E15629" w:rsidP="009266B9">
            <w:pPr>
              <w:pStyle w:val="Pro-Tab"/>
              <w:jc w:val="center"/>
              <w:rPr>
                <w:sz w:val="22"/>
                <w:szCs w:val="22"/>
              </w:rPr>
            </w:pPr>
            <w:r w:rsidRPr="0060432F">
              <w:rPr>
                <w:sz w:val="22"/>
                <w:szCs w:val="22"/>
              </w:rPr>
              <w:t>31,0</w:t>
            </w:r>
          </w:p>
        </w:tc>
        <w:tc>
          <w:tcPr>
            <w:tcW w:w="338" w:type="pct"/>
            <w:shd w:val="clear" w:color="auto" w:fill="auto"/>
          </w:tcPr>
          <w:p w:rsidR="00E15629" w:rsidRPr="0060432F" w:rsidRDefault="00E15629" w:rsidP="009266B9">
            <w:pPr>
              <w:pStyle w:val="Pro-Tab"/>
              <w:jc w:val="center"/>
              <w:rPr>
                <w:sz w:val="22"/>
                <w:szCs w:val="22"/>
              </w:rPr>
            </w:pPr>
            <w:r w:rsidRPr="0060432F">
              <w:rPr>
                <w:sz w:val="22"/>
                <w:szCs w:val="22"/>
              </w:rPr>
              <w:t>-</w:t>
            </w:r>
          </w:p>
        </w:tc>
        <w:tc>
          <w:tcPr>
            <w:tcW w:w="338" w:type="pct"/>
            <w:shd w:val="clear" w:color="auto" w:fill="auto"/>
          </w:tcPr>
          <w:p w:rsidR="00E15629" w:rsidRPr="0060432F" w:rsidRDefault="00E15629" w:rsidP="009266B9">
            <w:pPr>
              <w:pStyle w:val="Pro-Tab"/>
              <w:jc w:val="center"/>
              <w:rPr>
                <w:sz w:val="22"/>
                <w:szCs w:val="22"/>
              </w:rPr>
            </w:pPr>
            <w:r w:rsidRPr="0060432F">
              <w:rPr>
                <w:sz w:val="22"/>
                <w:szCs w:val="22"/>
              </w:rPr>
              <w:t>-</w:t>
            </w:r>
          </w:p>
        </w:tc>
        <w:tc>
          <w:tcPr>
            <w:tcW w:w="287" w:type="pct"/>
            <w:shd w:val="clear" w:color="auto" w:fill="auto"/>
          </w:tcPr>
          <w:p w:rsidR="00E15629" w:rsidRPr="0060432F" w:rsidRDefault="00E15629" w:rsidP="009266B9">
            <w:pPr>
              <w:pStyle w:val="Pro-Tab"/>
              <w:jc w:val="center"/>
              <w:rPr>
                <w:sz w:val="22"/>
                <w:szCs w:val="22"/>
              </w:rPr>
            </w:pPr>
            <w:r w:rsidRPr="0060432F">
              <w:rPr>
                <w:sz w:val="22"/>
                <w:szCs w:val="22"/>
              </w:rPr>
              <w:t>-</w:t>
            </w:r>
          </w:p>
        </w:tc>
      </w:tr>
      <w:tr w:rsidR="009F7285" w:rsidRPr="0060432F" w:rsidTr="009F7285">
        <w:tc>
          <w:tcPr>
            <w:tcW w:w="165" w:type="pct"/>
            <w:shd w:val="clear" w:color="auto" w:fill="auto"/>
          </w:tcPr>
          <w:p w:rsidR="00E15629" w:rsidRPr="0060432F" w:rsidRDefault="00E15629" w:rsidP="00E15629">
            <w:pPr>
              <w:pStyle w:val="Pro-Tab"/>
              <w:jc w:val="center"/>
            </w:pPr>
            <w:r w:rsidRPr="0060432F">
              <w:t>12</w:t>
            </w:r>
          </w:p>
        </w:tc>
        <w:tc>
          <w:tcPr>
            <w:tcW w:w="1491" w:type="pct"/>
            <w:shd w:val="clear" w:color="auto" w:fill="auto"/>
          </w:tcPr>
          <w:p w:rsidR="00E15629" w:rsidRPr="0060432F" w:rsidRDefault="00E15629" w:rsidP="00CA0939">
            <w:pPr>
              <w:pStyle w:val="Pro-Tab"/>
              <w:rPr>
                <w:sz w:val="22"/>
                <w:szCs w:val="22"/>
              </w:rPr>
            </w:pPr>
            <w:r w:rsidRPr="0060432F">
              <w:rPr>
                <w:sz w:val="22"/>
                <w:szCs w:val="22"/>
              </w:rPr>
              <w:t>Число реализованных проектов по модернизации (реконструкции) объектов коммунальных инфраструктур</w:t>
            </w:r>
          </w:p>
        </w:tc>
        <w:tc>
          <w:tcPr>
            <w:tcW w:w="451" w:type="pct"/>
            <w:shd w:val="clear" w:color="auto" w:fill="auto"/>
          </w:tcPr>
          <w:p w:rsidR="00E15629" w:rsidRPr="0098036C" w:rsidRDefault="00E15629" w:rsidP="00CA0939">
            <w:pPr>
              <w:pStyle w:val="Pro-Tab"/>
              <w:jc w:val="center"/>
              <w:rPr>
                <w:sz w:val="18"/>
                <w:szCs w:val="18"/>
              </w:rPr>
            </w:pPr>
            <w:r w:rsidRPr="0098036C">
              <w:rPr>
                <w:sz w:val="18"/>
                <w:szCs w:val="18"/>
              </w:rPr>
              <w:t>единиц</w:t>
            </w:r>
          </w:p>
        </w:tc>
        <w:tc>
          <w:tcPr>
            <w:tcW w:w="475"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0</w:t>
            </w:r>
          </w:p>
        </w:tc>
        <w:tc>
          <w:tcPr>
            <w:tcW w:w="475"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2</w:t>
            </w:r>
          </w:p>
        </w:tc>
        <w:tc>
          <w:tcPr>
            <w:tcW w:w="642"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6</w:t>
            </w:r>
          </w:p>
        </w:tc>
        <w:tc>
          <w:tcPr>
            <w:tcW w:w="338"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4</w:t>
            </w:r>
          </w:p>
        </w:tc>
        <w:tc>
          <w:tcPr>
            <w:tcW w:w="338"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0</w:t>
            </w:r>
          </w:p>
        </w:tc>
        <w:tc>
          <w:tcPr>
            <w:tcW w:w="338"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0</w:t>
            </w:r>
          </w:p>
        </w:tc>
        <w:tc>
          <w:tcPr>
            <w:tcW w:w="287"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0</w:t>
            </w:r>
          </w:p>
        </w:tc>
      </w:tr>
      <w:tr w:rsidR="009F7285" w:rsidRPr="0060432F" w:rsidTr="009F7285">
        <w:tc>
          <w:tcPr>
            <w:tcW w:w="165" w:type="pct"/>
            <w:shd w:val="clear" w:color="auto" w:fill="auto"/>
          </w:tcPr>
          <w:p w:rsidR="00E15629" w:rsidRPr="0060432F" w:rsidRDefault="00E15629" w:rsidP="00E15629">
            <w:pPr>
              <w:pStyle w:val="Pro-Tab"/>
              <w:jc w:val="center"/>
            </w:pPr>
            <w:r w:rsidRPr="0060432F">
              <w:t>13</w:t>
            </w:r>
          </w:p>
        </w:tc>
        <w:tc>
          <w:tcPr>
            <w:tcW w:w="1491" w:type="pct"/>
            <w:shd w:val="clear" w:color="auto" w:fill="auto"/>
          </w:tcPr>
          <w:p w:rsidR="00E15629" w:rsidRPr="0060432F" w:rsidRDefault="00E15629" w:rsidP="00CA0939">
            <w:pPr>
              <w:pStyle w:val="Pro-Tab"/>
              <w:rPr>
                <w:sz w:val="22"/>
                <w:szCs w:val="22"/>
              </w:rPr>
            </w:pPr>
            <w:r w:rsidRPr="0060432F">
              <w:rPr>
                <w:sz w:val="22"/>
                <w:szCs w:val="22"/>
              </w:rPr>
              <w:t>Протяженность построенных сетей водопровода и канализации в частном секторе</w:t>
            </w:r>
          </w:p>
        </w:tc>
        <w:tc>
          <w:tcPr>
            <w:tcW w:w="451" w:type="pct"/>
            <w:shd w:val="clear" w:color="auto" w:fill="auto"/>
          </w:tcPr>
          <w:p w:rsidR="00E15629" w:rsidRPr="0098036C" w:rsidRDefault="00E15629" w:rsidP="00CA0939">
            <w:pPr>
              <w:pStyle w:val="Pro-Tab"/>
              <w:jc w:val="center"/>
              <w:rPr>
                <w:sz w:val="18"/>
                <w:szCs w:val="18"/>
              </w:rPr>
            </w:pPr>
            <w:r w:rsidRPr="0098036C">
              <w:rPr>
                <w:sz w:val="18"/>
                <w:szCs w:val="18"/>
              </w:rPr>
              <w:t>м</w:t>
            </w:r>
          </w:p>
        </w:tc>
        <w:tc>
          <w:tcPr>
            <w:tcW w:w="475"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730,2</w:t>
            </w:r>
          </w:p>
        </w:tc>
        <w:tc>
          <w:tcPr>
            <w:tcW w:w="475"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913,3</w:t>
            </w:r>
          </w:p>
        </w:tc>
        <w:tc>
          <w:tcPr>
            <w:tcW w:w="642"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280</w:t>
            </w:r>
          </w:p>
        </w:tc>
        <w:tc>
          <w:tcPr>
            <w:tcW w:w="338"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280</w:t>
            </w:r>
          </w:p>
        </w:tc>
        <w:tc>
          <w:tcPr>
            <w:tcW w:w="338"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394</w:t>
            </w:r>
          </w:p>
        </w:tc>
        <w:tc>
          <w:tcPr>
            <w:tcW w:w="338"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237</w:t>
            </w:r>
          </w:p>
        </w:tc>
        <w:tc>
          <w:tcPr>
            <w:tcW w:w="287" w:type="pct"/>
            <w:shd w:val="clear" w:color="auto" w:fill="auto"/>
          </w:tcPr>
          <w:p w:rsidR="00E15629" w:rsidRPr="0060432F" w:rsidRDefault="00E15629" w:rsidP="009266B9">
            <w:pPr>
              <w:pStyle w:val="Pro-Tab"/>
              <w:jc w:val="center"/>
              <w:rPr>
                <w:sz w:val="22"/>
                <w:szCs w:val="22"/>
                <w:lang w:eastAsia="en-US"/>
              </w:rPr>
            </w:pPr>
            <w:r w:rsidRPr="0060432F">
              <w:rPr>
                <w:sz w:val="22"/>
                <w:szCs w:val="22"/>
                <w:lang w:eastAsia="en-US"/>
              </w:rPr>
              <w:t>237</w:t>
            </w:r>
          </w:p>
        </w:tc>
      </w:tr>
    </w:tbl>
    <w:p w:rsidR="00D35DC2" w:rsidRPr="0060432F" w:rsidRDefault="00D35DC2" w:rsidP="00D35DC2">
      <w:pPr>
        <w:pStyle w:val="Pro-Gramma"/>
      </w:pPr>
    </w:p>
    <w:p w:rsidR="00D35DC2" w:rsidRPr="0060432F" w:rsidRDefault="00D35DC2" w:rsidP="007214AD">
      <w:pPr>
        <w:pStyle w:val="Pro-Gramma"/>
      </w:pPr>
      <w:r w:rsidRPr="0060432F">
        <w:t>Реализация муниципальной программы предполагает получение следующих результатов:</w:t>
      </w:r>
    </w:p>
    <w:p w:rsidR="00D35DC2" w:rsidRPr="0060432F" w:rsidRDefault="00D35DC2" w:rsidP="00366B86">
      <w:pPr>
        <w:pStyle w:val="Pro-List-2"/>
        <w:spacing w:before="0"/>
        <w:ind w:left="0"/>
      </w:pPr>
      <w:r w:rsidRPr="0060432F">
        <w:t xml:space="preserve">сохранение </w:t>
      </w:r>
      <w:r w:rsidR="000E7392" w:rsidRPr="0060432F">
        <w:t>уровня платы граждан за коммунальные услуги по отоплению жилых помещений</w:t>
      </w:r>
      <w:r w:rsidR="00366B86" w:rsidRPr="0060432F">
        <w:t>, водоснабжению и водоотведению</w:t>
      </w:r>
      <w:r w:rsidR="000E7392" w:rsidRPr="0060432F">
        <w:t xml:space="preserve"> на уровне, не превышающем уровень инфляции, а также обеспечение возмещения доходов, недополученных ресурсоснабжающим организациям и исполнителям коммунальных услуг, осуществляющим на территории города Иванова прямые расчёты с гражданами за предоставление им этих коммунальных услуг</w:t>
      </w:r>
      <w:r w:rsidRPr="0060432F">
        <w:t>;</w:t>
      </w:r>
    </w:p>
    <w:p w:rsidR="00D35DC2" w:rsidRPr="0060432F" w:rsidRDefault="00D35DC2" w:rsidP="007214AD">
      <w:pPr>
        <w:pStyle w:val="Pro-List-2"/>
        <w:spacing w:before="0"/>
        <w:ind w:left="0"/>
      </w:pPr>
      <w:r w:rsidRPr="0060432F">
        <w:lastRenderedPageBreak/>
        <w:t>расселение граждан из 22 домов, признанных аварийными. В приобретенные квартиры будут переселены 4</w:t>
      </w:r>
      <w:r w:rsidR="00E13265">
        <w:t>61</w:t>
      </w:r>
      <w:r w:rsidRPr="0060432F">
        <w:t xml:space="preserve"> человек. Кроме того, 20 гражданам, выселяемым из аварийного жилищного фонда, будут предоставлены выплаты выкупной цены по соглашениям о выкупной цене;</w:t>
      </w:r>
    </w:p>
    <w:p w:rsidR="00D35DC2" w:rsidRPr="0060432F" w:rsidRDefault="00561D10" w:rsidP="007214AD">
      <w:pPr>
        <w:pStyle w:val="Pro-List-2"/>
        <w:spacing w:before="0"/>
        <w:ind w:left="0"/>
      </w:pPr>
      <w:r w:rsidRPr="0060432F">
        <w:t>204</w:t>
      </w:r>
      <w:r w:rsidR="00D35DC2" w:rsidRPr="0060432F">
        <w:t xml:space="preserve"> молоды</w:t>
      </w:r>
      <w:r w:rsidRPr="0060432F">
        <w:t>е</w:t>
      </w:r>
      <w:r w:rsidR="00D35DC2" w:rsidRPr="0060432F">
        <w:t xml:space="preserve"> сем</w:t>
      </w:r>
      <w:r w:rsidRPr="0060432F">
        <w:t>ьи</w:t>
      </w:r>
      <w:r w:rsidR="00D35DC2" w:rsidRPr="0060432F">
        <w:t>,  улучшат свои жилищные условия, с помощью мер социальной поддержки;</w:t>
      </w:r>
    </w:p>
    <w:p w:rsidR="00D35DC2" w:rsidRPr="0060432F" w:rsidRDefault="00D35DC2" w:rsidP="007214AD">
      <w:pPr>
        <w:pStyle w:val="Pro-List-2"/>
        <w:spacing w:before="0"/>
        <w:ind w:left="0"/>
      </w:pPr>
      <w:r w:rsidRPr="0060432F">
        <w:t>64 семьи улучшат свои жилищные условия, благодаря предоставленным в рамках программы мерам государственной и муниципальной поддержки в сфере ипотечного жилищного кредитования;</w:t>
      </w:r>
    </w:p>
    <w:p w:rsidR="004D020E" w:rsidRPr="0060432F" w:rsidRDefault="004D020E" w:rsidP="004D020E">
      <w:pPr>
        <w:pStyle w:val="Pro-List-2"/>
        <w:spacing w:before="0"/>
        <w:ind w:left="0"/>
      </w:pPr>
      <w:r w:rsidRPr="0060432F">
        <w:t>предоставление 45 специализированных жилых помещений детям-сиротам и детям, оставшимся без попечения родителей, лицам из их числа;</w:t>
      </w:r>
    </w:p>
    <w:p w:rsidR="00D35DC2" w:rsidRPr="0060432F" w:rsidRDefault="00D35DC2" w:rsidP="007214AD">
      <w:pPr>
        <w:pStyle w:val="Pro-List-2"/>
        <w:spacing w:before="0"/>
        <w:ind w:left="0"/>
        <w:rPr>
          <w:strike/>
        </w:rPr>
      </w:pPr>
      <w:r w:rsidRPr="0060432F">
        <w:t xml:space="preserve">обеспечение </w:t>
      </w:r>
      <w:proofErr w:type="gramStart"/>
      <w:r w:rsidRPr="0060432F">
        <w:t>безопасности эксплуатации объектов жилищного фонда города Иванова</w:t>
      </w:r>
      <w:proofErr w:type="gramEnd"/>
      <w:r w:rsidRPr="0060432F">
        <w:t xml:space="preserve"> и предотвращение возникновения чрезвычайных ситуаций, а также повышение благоустройства и улучшение эстетического облика города. Будет проведен капитальный ремонт не менее </w:t>
      </w:r>
      <w:r w:rsidR="0059178C" w:rsidRPr="0060432F">
        <w:t>264 объектов</w:t>
      </w:r>
      <w:r w:rsidR="00E76BF0" w:rsidRPr="0060432F">
        <w:t>;</w:t>
      </w:r>
    </w:p>
    <w:p w:rsidR="00D35DC2" w:rsidRPr="000A2111" w:rsidRDefault="00D35DC2" w:rsidP="007214AD">
      <w:pPr>
        <w:pStyle w:val="Pro-List-2"/>
        <w:spacing w:before="0"/>
        <w:ind w:left="0"/>
      </w:pPr>
      <w:r w:rsidRPr="000A2111">
        <w:t xml:space="preserve">проведение </w:t>
      </w:r>
      <w:r w:rsidR="000C3234" w:rsidRPr="000A2111">
        <w:t>ежегодно ремонта не менее 220 объектов придомовых территорий многоквартирных жилых домов</w:t>
      </w:r>
      <w:r w:rsidRPr="000A2111">
        <w:t xml:space="preserve">, включая въезды во дворы, дворовые и внутриквартальные проезды, тротуары, </w:t>
      </w:r>
      <w:r w:rsidR="00044F06" w:rsidRPr="000A2111">
        <w:t>контейнерные</w:t>
      </w:r>
      <w:r w:rsidRPr="000A2111">
        <w:t xml:space="preserve"> площадк</w:t>
      </w:r>
      <w:r w:rsidR="00044F06" w:rsidRPr="000A2111">
        <w:t>и</w:t>
      </w:r>
      <w:r w:rsidRPr="000A2111">
        <w:t xml:space="preserve">. К концу реализации подпрограммы число объектов придомовых территорий, требующих ремонта, в сравнении с 2012 годом сократится в </w:t>
      </w:r>
      <w:r w:rsidR="00FB5312" w:rsidRPr="000A2111">
        <w:t>2</w:t>
      </w:r>
      <w:r w:rsidRPr="000A2111">
        <w:t xml:space="preserve"> раза.</w:t>
      </w:r>
    </w:p>
    <w:p w:rsidR="00073771" w:rsidRPr="0060432F" w:rsidRDefault="00073771" w:rsidP="007214AD">
      <w:pPr>
        <w:pStyle w:val="Pro-List-2"/>
        <w:numPr>
          <w:ilvl w:val="0"/>
          <w:numId w:val="0"/>
        </w:numPr>
        <w:spacing w:before="0"/>
      </w:pPr>
    </w:p>
    <w:p w:rsidR="00D35DC2" w:rsidRPr="0060432F" w:rsidRDefault="00D35DC2" w:rsidP="007214AD">
      <w:pPr>
        <w:pStyle w:val="Pro-Gramma"/>
      </w:pPr>
      <w:r w:rsidRPr="0060432F">
        <w:t xml:space="preserve">Программа реализуется посредством </w:t>
      </w:r>
      <w:r w:rsidR="001D5EAF" w:rsidRPr="0060432F">
        <w:t>3</w:t>
      </w:r>
      <w:r w:rsidRPr="0060432F">
        <w:t xml:space="preserve"> аналитических и 6 специальных подпрограмм:</w:t>
      </w:r>
    </w:p>
    <w:p w:rsidR="00D35DC2" w:rsidRPr="0060432F" w:rsidRDefault="00D35DC2" w:rsidP="007214AD">
      <w:pPr>
        <w:pStyle w:val="Pro-Gramma"/>
      </w:pPr>
      <w:r w:rsidRPr="0060432F">
        <w:t>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обеспечения качественным жильём и услугами жилищно-коммунального хозяйства населения города Иванова, в том числе:</w:t>
      </w:r>
    </w:p>
    <w:p w:rsidR="00D35DC2" w:rsidRPr="0060432F" w:rsidRDefault="00D35DC2" w:rsidP="007214AD">
      <w:pPr>
        <w:pStyle w:val="Pro-List1"/>
      </w:pPr>
      <w:r w:rsidRPr="0060432F">
        <w:t>1.</w:t>
      </w:r>
      <w:r w:rsidRPr="0060432F">
        <w:tab/>
        <w:t xml:space="preserve">Аналитическая подпрограмма «Регулирование платы за жилое помещение» направлена на решение задачи обеспечение муниципального регулирования платы за жилищные услуги (ремонт и содержание) и платы за пользование жилым помещением (платы за </w:t>
      </w:r>
      <w:proofErr w:type="spellStart"/>
      <w:r w:rsidRPr="0060432F">
        <w:t>найм</w:t>
      </w:r>
      <w:proofErr w:type="spellEnd"/>
      <w:r w:rsidRPr="0060432F">
        <w:t>).</w:t>
      </w:r>
    </w:p>
    <w:p w:rsidR="00D35DC2" w:rsidRPr="0060432F" w:rsidRDefault="00D35DC2" w:rsidP="007214AD">
      <w:pPr>
        <w:pStyle w:val="Pro-List1"/>
      </w:pPr>
      <w:r w:rsidRPr="0060432F">
        <w:t>2.</w:t>
      </w:r>
      <w:r w:rsidRPr="0060432F">
        <w:tab/>
        <w:t xml:space="preserve">Аналитическая подпрограмма «Субсидирование предоставления коммунальных услуг» направлена на </w:t>
      </w:r>
      <w:r w:rsidR="00F75D96" w:rsidRPr="0060432F">
        <w:t xml:space="preserve">сохранения уровня платы жителей города Иванова за коммунальные услуги по отоплению жилых помещений, водоснабжению и водоотведению на уровне, не превышающем уровень инфляции </w:t>
      </w:r>
      <w:r w:rsidRPr="0060432F">
        <w:t>посредством субсидирования поставщиков коммунальных услуг.</w:t>
      </w:r>
    </w:p>
    <w:p w:rsidR="00BC6776" w:rsidRPr="0060432F" w:rsidRDefault="00BC6776" w:rsidP="007214AD">
      <w:pPr>
        <w:pStyle w:val="Pro-List1"/>
      </w:pPr>
      <w:r w:rsidRPr="0060432F">
        <w:t>3.</w:t>
      </w:r>
      <w:r w:rsidRPr="0060432F">
        <w:tab/>
        <w:t>Аналитическая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35DC2" w:rsidRPr="0060432F" w:rsidRDefault="00D35DC2" w:rsidP="007214AD">
      <w:pPr>
        <w:pStyle w:val="Pro-Gramma"/>
      </w:pPr>
      <w:r w:rsidRPr="0060432F">
        <w:t>Специальные подпрограммы включают в себя проведение единовременных мероприятий, направленных на изменение складывающихся негативных тенденций в сфере реализации программы, и реализацию разовых проектов по строительству объектов жилищно-коммунального хозяйства:</w:t>
      </w:r>
    </w:p>
    <w:p w:rsidR="00D35DC2" w:rsidRPr="0060432F" w:rsidRDefault="00AF7DBF" w:rsidP="007214AD">
      <w:pPr>
        <w:pStyle w:val="Pro-List1"/>
      </w:pPr>
      <w:r w:rsidRPr="0060432F">
        <w:t>1</w:t>
      </w:r>
      <w:r w:rsidR="00D35DC2" w:rsidRPr="0060432F">
        <w:t>.</w:t>
      </w:r>
      <w:r w:rsidR="00D35DC2" w:rsidRPr="0060432F">
        <w:tab/>
        <w:t>Специальная подпрограмма «Переселение граждан из аварийного жилищного фонда» направлена на решение задачи ликвидации аварийного жилого фонда города Иванова.</w:t>
      </w:r>
    </w:p>
    <w:p w:rsidR="00D35DC2" w:rsidRPr="0060432F" w:rsidRDefault="00AF7DBF" w:rsidP="007214AD">
      <w:pPr>
        <w:pStyle w:val="Pro-List1"/>
      </w:pPr>
      <w:r w:rsidRPr="0060432F">
        <w:t>2</w:t>
      </w:r>
      <w:r w:rsidR="00D35DC2" w:rsidRPr="0060432F">
        <w:t>.</w:t>
      </w:r>
      <w:r w:rsidR="00D35DC2" w:rsidRPr="0060432F">
        <w:tab/>
        <w:t xml:space="preserve">Специальная подпрограмма «Жилище» подразумевает реализацию мероприятий, направленных на  повышение доступности приобретения жилья в городе Иванове для граждан и семей, нуждающихся в улучшении жилищных условий. </w:t>
      </w:r>
    </w:p>
    <w:p w:rsidR="00D35DC2" w:rsidRPr="0060432F" w:rsidRDefault="00AF7DBF" w:rsidP="007214AD">
      <w:pPr>
        <w:pStyle w:val="Pro-List1"/>
      </w:pPr>
      <w:r w:rsidRPr="0060432F">
        <w:t>3</w:t>
      </w:r>
      <w:r w:rsidR="00D35DC2" w:rsidRPr="0060432F">
        <w:t>.</w:t>
      </w:r>
      <w:r w:rsidR="00D35DC2" w:rsidRPr="0060432F">
        <w:tab/>
        <w:t xml:space="preserve">Специальная подпрограмма «Капитальный ремонт общего имущества многоквартирных жилых домов и муниципального жилищного фонда» направлена на обеспечение </w:t>
      </w:r>
      <w:proofErr w:type="gramStart"/>
      <w:r w:rsidR="00D35DC2" w:rsidRPr="0060432F">
        <w:t>безопасности эксплуатации объектов жилищного фонда города Иванова</w:t>
      </w:r>
      <w:proofErr w:type="gramEnd"/>
      <w:r w:rsidR="00D35DC2" w:rsidRPr="0060432F">
        <w:t xml:space="preserve"> и </w:t>
      </w:r>
      <w:r w:rsidR="00D35DC2" w:rsidRPr="0060432F">
        <w:lastRenderedPageBreak/>
        <w:t>предотвращение возникновения чрезвычайных ситуаций, а также на повышение благоустройства и улучшение эстетического облика города</w:t>
      </w:r>
    </w:p>
    <w:p w:rsidR="00D35DC2" w:rsidRPr="0060432F" w:rsidRDefault="00AF7DBF" w:rsidP="00703AB8">
      <w:pPr>
        <w:pStyle w:val="Pro-List1"/>
      </w:pPr>
      <w:r w:rsidRPr="0060432F">
        <w:t>4</w:t>
      </w:r>
      <w:r w:rsidR="00D35DC2" w:rsidRPr="0060432F">
        <w:t>.</w:t>
      </w:r>
      <w:r w:rsidR="00D35DC2" w:rsidRPr="0060432F">
        <w:tab/>
        <w:t xml:space="preserve">Специальная подпрограмма «Адресная программа капитального ремонта многоквартирных домов на территории муниципального образования городской округ Иваново» направлена на реализацию положений Федерального закона от 21.07.2007 №185-ФЗ «О Фонде содействия реформированию жилищно-коммунального хозяйства», а также на </w:t>
      </w:r>
      <w:r w:rsidR="00703AB8" w:rsidRPr="0060432F">
        <w:t>проведение капитального ремонта многоквартирных домов, участвующих в региональной адресной программе.</w:t>
      </w:r>
    </w:p>
    <w:p w:rsidR="00F21A81" w:rsidRPr="0060432F" w:rsidRDefault="00AF7DBF" w:rsidP="007214AD">
      <w:pPr>
        <w:pStyle w:val="Pro-List1"/>
        <w:rPr>
          <w:color w:val="FF0000"/>
        </w:rPr>
      </w:pPr>
      <w:r w:rsidRPr="0060432F">
        <w:t>5</w:t>
      </w:r>
      <w:r w:rsidR="00D35DC2" w:rsidRPr="0060432F">
        <w:t>.</w:t>
      </w:r>
      <w:r w:rsidR="00D35DC2" w:rsidRPr="0060432F">
        <w:tab/>
      </w:r>
      <w:proofErr w:type="gramStart"/>
      <w:r w:rsidR="00D35DC2" w:rsidRPr="0060432F">
        <w:t xml:space="preserve">Специальная подпрограмма «Ремонт дворовых территорий многоквартирных домов, проездов к дворовым территориям многоквартирных домов» </w:t>
      </w:r>
      <w:r w:rsidR="00F21A81" w:rsidRPr="0060432F">
        <w:t>включает мероприятия, направленные на решение задач, связанных с доведением технического  и эксплуатационного состояния  дворовых территорий  многоквартирных домов, проездов к дворовым территориям многоквартирных домов до нормативных требований.</w:t>
      </w:r>
      <w:proofErr w:type="gramEnd"/>
    </w:p>
    <w:p w:rsidR="00D35DC2" w:rsidRPr="0060432F" w:rsidRDefault="00AF7DBF" w:rsidP="007214AD">
      <w:pPr>
        <w:pStyle w:val="Pro-List1"/>
      </w:pPr>
      <w:r w:rsidRPr="0060432F">
        <w:t>6</w:t>
      </w:r>
      <w:r w:rsidR="00D35DC2" w:rsidRPr="0060432F">
        <w:t>.</w:t>
      </w:r>
      <w:r w:rsidR="00D35DC2" w:rsidRPr="0060432F">
        <w:tab/>
        <w:t>Специальная подпрограмма «Развитие инженерных инфраструктур» направлена на обновление и модернизацию инженерных инфраструктур и объектов коммунального хозяйства</w:t>
      </w:r>
      <w:r w:rsidR="00EB7E34" w:rsidRPr="0060432F">
        <w:t>, а также строительство сетей водопровода и канализации в частном секторе</w:t>
      </w:r>
      <w:r w:rsidR="00D35DC2" w:rsidRPr="0060432F">
        <w:t>.</w:t>
      </w:r>
    </w:p>
    <w:p w:rsidR="00D35DC2" w:rsidRPr="0060432F" w:rsidRDefault="00D35DC2" w:rsidP="00D35DC2">
      <w:pPr>
        <w:pStyle w:val="3"/>
      </w:pPr>
      <w:r w:rsidRPr="0060432F">
        <w:t>4. Ресурсноеобеспечение Программы</w:t>
      </w:r>
    </w:p>
    <w:p w:rsidR="00D35DC2" w:rsidRPr="0060432F" w:rsidRDefault="00D35DC2" w:rsidP="00D35DC2">
      <w:pPr>
        <w:pStyle w:val="Pro-TabName"/>
      </w:pPr>
      <w:r w:rsidRPr="0060432F">
        <w:t xml:space="preserve">Таблица </w:t>
      </w:r>
      <w:r w:rsidR="00C16D60" w:rsidRPr="0060432F">
        <w:t>8</w:t>
      </w:r>
      <w:r w:rsidRPr="0060432F">
        <w:t>. Ресурсное о</w:t>
      </w:r>
      <w:r w:rsidR="00ED4E6C">
        <w:t xml:space="preserve">беспечение реализации Программы                                                                   </w:t>
      </w:r>
      <w:r w:rsidRPr="0060432F">
        <w:t>(</w:t>
      </w:r>
      <w:proofErr w:type="spellStart"/>
      <w:r w:rsidRPr="0060432F">
        <w:t>тыс</w:t>
      </w:r>
      <w:proofErr w:type="gramStart"/>
      <w:r w:rsidRPr="0060432F">
        <w:t>.р</w:t>
      </w:r>
      <w:proofErr w:type="gramEnd"/>
      <w:r w:rsidRPr="0060432F">
        <w:t>уб</w:t>
      </w:r>
      <w:proofErr w:type="spellEnd"/>
      <w:r w:rsidRPr="0060432F">
        <w:t>.)</w:t>
      </w:r>
    </w:p>
    <w:tbl>
      <w:tblPr>
        <w:tblStyle w:val="af"/>
        <w:tblW w:w="5000" w:type="pct"/>
        <w:tblLook w:val="04A0" w:firstRow="1" w:lastRow="0" w:firstColumn="1" w:lastColumn="0" w:noHBand="0" w:noVBand="1"/>
      </w:tblPr>
      <w:tblGrid>
        <w:gridCol w:w="343"/>
        <w:gridCol w:w="2530"/>
        <w:gridCol w:w="1356"/>
        <w:gridCol w:w="49"/>
        <w:gridCol w:w="1104"/>
        <w:gridCol w:w="1104"/>
        <w:gridCol w:w="994"/>
        <w:gridCol w:w="994"/>
        <w:gridCol w:w="994"/>
      </w:tblGrid>
      <w:tr w:rsidR="00D35DC2" w:rsidRPr="0060432F" w:rsidTr="00ED4E6C">
        <w:trPr>
          <w:tblHeader/>
        </w:trPr>
        <w:tc>
          <w:tcPr>
            <w:tcW w:w="166" w:type="pct"/>
            <w:vAlign w:val="center"/>
          </w:tcPr>
          <w:p w:rsidR="00D35DC2" w:rsidRPr="00E7302A" w:rsidRDefault="009F03A6" w:rsidP="000D3FCE">
            <w:pPr>
              <w:pStyle w:val="Pro-Tab"/>
              <w:jc w:val="center"/>
              <w:rPr>
                <w:b/>
                <w:sz w:val="18"/>
                <w:szCs w:val="18"/>
              </w:rPr>
            </w:pPr>
            <w:r w:rsidRPr="00E7302A">
              <w:rPr>
                <w:b/>
                <w:sz w:val="18"/>
                <w:szCs w:val="18"/>
              </w:rPr>
              <w:t xml:space="preserve">№ </w:t>
            </w:r>
            <w:proofErr w:type="gramStart"/>
            <w:r w:rsidR="00D35DC2" w:rsidRPr="00E7302A">
              <w:rPr>
                <w:b/>
                <w:sz w:val="16"/>
                <w:szCs w:val="16"/>
              </w:rPr>
              <w:t>п</w:t>
            </w:r>
            <w:proofErr w:type="gramEnd"/>
            <w:r w:rsidR="00D35DC2" w:rsidRPr="00E7302A">
              <w:rPr>
                <w:b/>
                <w:sz w:val="16"/>
                <w:szCs w:val="16"/>
              </w:rPr>
              <w:t>/п</w:t>
            </w:r>
          </w:p>
        </w:tc>
        <w:tc>
          <w:tcPr>
            <w:tcW w:w="1445" w:type="pct"/>
            <w:vAlign w:val="center"/>
          </w:tcPr>
          <w:p w:rsidR="00D35DC2" w:rsidRPr="00E7302A" w:rsidRDefault="00D35DC2" w:rsidP="000D3FCE">
            <w:pPr>
              <w:pStyle w:val="Pro-Tab"/>
              <w:jc w:val="center"/>
              <w:rPr>
                <w:b/>
                <w:sz w:val="18"/>
                <w:szCs w:val="18"/>
              </w:rPr>
            </w:pPr>
            <w:r w:rsidRPr="00E7302A">
              <w:rPr>
                <w:b/>
                <w:sz w:val="18"/>
                <w:szCs w:val="18"/>
              </w:rPr>
              <w:t>Наименование подпрограммы /</w:t>
            </w:r>
            <w:r w:rsidRPr="00E7302A">
              <w:rPr>
                <w:b/>
                <w:sz w:val="18"/>
                <w:szCs w:val="18"/>
              </w:rPr>
              <w:br/>
              <w:t>Источник финансирования</w:t>
            </w:r>
          </w:p>
        </w:tc>
        <w:tc>
          <w:tcPr>
            <w:tcW w:w="625" w:type="pct"/>
            <w:vAlign w:val="center"/>
          </w:tcPr>
          <w:p w:rsidR="00D35DC2" w:rsidRPr="00E7302A" w:rsidRDefault="00D35DC2" w:rsidP="000D3FCE">
            <w:pPr>
              <w:pStyle w:val="Pro-Tab"/>
              <w:jc w:val="center"/>
              <w:rPr>
                <w:b/>
                <w:sz w:val="18"/>
                <w:szCs w:val="18"/>
              </w:rPr>
            </w:pPr>
            <w:r w:rsidRPr="00E7302A">
              <w:rPr>
                <w:b/>
                <w:sz w:val="18"/>
                <w:szCs w:val="18"/>
              </w:rPr>
              <w:t>Главный распорядитель бюджетных средств</w:t>
            </w:r>
          </w:p>
        </w:tc>
        <w:tc>
          <w:tcPr>
            <w:tcW w:w="686" w:type="pct"/>
            <w:gridSpan w:val="2"/>
            <w:vAlign w:val="center"/>
          </w:tcPr>
          <w:p w:rsidR="00D35DC2" w:rsidRPr="00E7302A" w:rsidRDefault="00D35DC2" w:rsidP="000D3FCE">
            <w:pPr>
              <w:pStyle w:val="Pro-Tab"/>
              <w:jc w:val="center"/>
              <w:rPr>
                <w:b/>
                <w:sz w:val="22"/>
                <w:szCs w:val="22"/>
              </w:rPr>
            </w:pPr>
            <w:r w:rsidRPr="00E7302A">
              <w:rPr>
                <w:b/>
                <w:sz w:val="22"/>
                <w:szCs w:val="22"/>
              </w:rPr>
              <w:t>2014</w:t>
            </w:r>
          </w:p>
        </w:tc>
        <w:tc>
          <w:tcPr>
            <w:tcW w:w="552" w:type="pct"/>
            <w:vAlign w:val="center"/>
          </w:tcPr>
          <w:p w:rsidR="00D35DC2" w:rsidRPr="00E7302A" w:rsidRDefault="00D35DC2" w:rsidP="000D3FCE">
            <w:pPr>
              <w:pStyle w:val="Pro-Tab"/>
              <w:jc w:val="center"/>
              <w:rPr>
                <w:b/>
                <w:sz w:val="22"/>
                <w:szCs w:val="22"/>
              </w:rPr>
            </w:pPr>
            <w:r w:rsidRPr="00E7302A">
              <w:rPr>
                <w:b/>
                <w:sz w:val="22"/>
                <w:szCs w:val="22"/>
              </w:rPr>
              <w:t>2015</w:t>
            </w:r>
          </w:p>
        </w:tc>
        <w:tc>
          <w:tcPr>
            <w:tcW w:w="519" w:type="pct"/>
            <w:vAlign w:val="center"/>
          </w:tcPr>
          <w:p w:rsidR="00D35DC2" w:rsidRPr="00E7302A" w:rsidRDefault="00D35DC2" w:rsidP="000D3FCE">
            <w:pPr>
              <w:pStyle w:val="Pro-Tab"/>
              <w:jc w:val="center"/>
              <w:rPr>
                <w:b/>
                <w:sz w:val="22"/>
                <w:szCs w:val="22"/>
              </w:rPr>
            </w:pPr>
            <w:r w:rsidRPr="00E7302A">
              <w:rPr>
                <w:b/>
                <w:sz w:val="22"/>
                <w:szCs w:val="22"/>
              </w:rPr>
              <w:t>2016</w:t>
            </w:r>
          </w:p>
        </w:tc>
        <w:tc>
          <w:tcPr>
            <w:tcW w:w="503" w:type="pct"/>
            <w:vAlign w:val="center"/>
          </w:tcPr>
          <w:p w:rsidR="00D35DC2" w:rsidRPr="00E7302A" w:rsidRDefault="00D35DC2" w:rsidP="000D3FCE">
            <w:pPr>
              <w:pStyle w:val="Pro-Tab"/>
              <w:jc w:val="center"/>
              <w:rPr>
                <w:b/>
                <w:sz w:val="22"/>
                <w:szCs w:val="22"/>
              </w:rPr>
            </w:pPr>
            <w:r w:rsidRPr="00E7302A">
              <w:rPr>
                <w:b/>
                <w:sz w:val="22"/>
                <w:szCs w:val="22"/>
              </w:rPr>
              <w:t>2017</w:t>
            </w:r>
          </w:p>
        </w:tc>
        <w:tc>
          <w:tcPr>
            <w:tcW w:w="503" w:type="pct"/>
            <w:vAlign w:val="center"/>
          </w:tcPr>
          <w:p w:rsidR="00D35DC2" w:rsidRPr="00E7302A" w:rsidRDefault="00D35DC2" w:rsidP="000D3FCE">
            <w:pPr>
              <w:pStyle w:val="Pro-Tab"/>
              <w:jc w:val="center"/>
              <w:rPr>
                <w:b/>
                <w:sz w:val="22"/>
                <w:szCs w:val="22"/>
              </w:rPr>
            </w:pPr>
            <w:r w:rsidRPr="00E7302A">
              <w:rPr>
                <w:b/>
                <w:sz w:val="22"/>
                <w:szCs w:val="22"/>
              </w:rPr>
              <w:t>2018</w:t>
            </w:r>
          </w:p>
        </w:tc>
      </w:tr>
      <w:tr w:rsidR="00CF2982" w:rsidRPr="0060432F" w:rsidTr="00ED4E6C">
        <w:tc>
          <w:tcPr>
            <w:tcW w:w="2236" w:type="pct"/>
            <w:gridSpan w:val="3"/>
          </w:tcPr>
          <w:p w:rsidR="00CF2982" w:rsidRPr="0060432F" w:rsidRDefault="00CF2982" w:rsidP="000C2E4D">
            <w:pPr>
              <w:pStyle w:val="Pro-Tab"/>
              <w:rPr>
                <w:sz w:val="22"/>
                <w:szCs w:val="22"/>
              </w:rPr>
            </w:pPr>
            <w:r w:rsidRPr="0060432F">
              <w:rPr>
                <w:sz w:val="22"/>
                <w:szCs w:val="22"/>
              </w:rPr>
              <w:t>Программа, всего:</w:t>
            </w:r>
          </w:p>
        </w:tc>
        <w:tc>
          <w:tcPr>
            <w:tcW w:w="686" w:type="pct"/>
            <w:gridSpan w:val="2"/>
            <w:vAlign w:val="center"/>
          </w:tcPr>
          <w:p w:rsidR="00CF2982" w:rsidRPr="0060432F" w:rsidRDefault="00E53A74" w:rsidP="002A2286">
            <w:pPr>
              <w:pStyle w:val="Pro-Tab"/>
              <w:jc w:val="center"/>
              <w:rPr>
                <w:sz w:val="22"/>
                <w:szCs w:val="22"/>
              </w:rPr>
            </w:pPr>
            <w:r w:rsidRPr="0060432F">
              <w:rPr>
                <w:sz w:val="22"/>
                <w:szCs w:val="22"/>
              </w:rPr>
              <w:t>618 637,78</w:t>
            </w:r>
          </w:p>
        </w:tc>
        <w:tc>
          <w:tcPr>
            <w:tcW w:w="552" w:type="pct"/>
            <w:vAlign w:val="center"/>
          </w:tcPr>
          <w:p w:rsidR="00CF2982" w:rsidRPr="0060432F" w:rsidRDefault="00286C10" w:rsidP="002A2286">
            <w:pPr>
              <w:pStyle w:val="Pro-Tab"/>
              <w:jc w:val="center"/>
              <w:rPr>
                <w:sz w:val="22"/>
                <w:szCs w:val="22"/>
              </w:rPr>
            </w:pPr>
            <w:r w:rsidRPr="0060432F">
              <w:rPr>
                <w:sz w:val="22"/>
                <w:szCs w:val="22"/>
              </w:rPr>
              <w:t>321 538,23</w:t>
            </w:r>
          </w:p>
        </w:tc>
        <w:tc>
          <w:tcPr>
            <w:tcW w:w="519" w:type="pct"/>
            <w:vAlign w:val="center"/>
          </w:tcPr>
          <w:p w:rsidR="00CF2982" w:rsidRPr="0060432F" w:rsidRDefault="00764A45" w:rsidP="002A2286">
            <w:pPr>
              <w:pStyle w:val="Pro-Tab"/>
              <w:jc w:val="center"/>
              <w:rPr>
                <w:sz w:val="22"/>
                <w:szCs w:val="22"/>
              </w:rPr>
            </w:pPr>
            <w:r w:rsidRPr="0060432F">
              <w:rPr>
                <w:sz w:val="22"/>
                <w:szCs w:val="22"/>
              </w:rPr>
              <w:t>77 206,65</w:t>
            </w:r>
          </w:p>
        </w:tc>
        <w:tc>
          <w:tcPr>
            <w:tcW w:w="503" w:type="pct"/>
            <w:vAlign w:val="center"/>
          </w:tcPr>
          <w:p w:rsidR="00CF2982" w:rsidRPr="0060432F" w:rsidRDefault="000C2E4D" w:rsidP="002A2286">
            <w:pPr>
              <w:pStyle w:val="Pro-Tab"/>
              <w:jc w:val="center"/>
              <w:rPr>
                <w:sz w:val="22"/>
                <w:szCs w:val="22"/>
              </w:rPr>
            </w:pPr>
            <w:r w:rsidRPr="0060432F">
              <w:rPr>
                <w:sz w:val="22"/>
                <w:szCs w:val="22"/>
              </w:rPr>
              <w:t>25</w:t>
            </w:r>
            <w:r w:rsidR="000D3FCE" w:rsidRPr="0060432F">
              <w:rPr>
                <w:sz w:val="22"/>
                <w:szCs w:val="22"/>
                <w:lang w:val="en-US"/>
              </w:rPr>
              <w:t> </w:t>
            </w:r>
            <w:r w:rsidRPr="0060432F">
              <w:rPr>
                <w:sz w:val="22"/>
                <w:szCs w:val="22"/>
              </w:rPr>
              <w:t>796,21</w:t>
            </w:r>
          </w:p>
        </w:tc>
        <w:tc>
          <w:tcPr>
            <w:tcW w:w="503" w:type="pct"/>
            <w:vAlign w:val="center"/>
          </w:tcPr>
          <w:p w:rsidR="00CF2982" w:rsidRPr="0060432F" w:rsidRDefault="00CF2982" w:rsidP="002A2286">
            <w:pPr>
              <w:pStyle w:val="Pro-Tab"/>
              <w:jc w:val="center"/>
              <w:rPr>
                <w:sz w:val="22"/>
                <w:szCs w:val="22"/>
              </w:rPr>
            </w:pPr>
            <w:r w:rsidRPr="0060432F">
              <w:rPr>
                <w:sz w:val="22"/>
                <w:szCs w:val="22"/>
              </w:rPr>
              <w:t>15</w:t>
            </w:r>
            <w:r w:rsidR="000D3FCE" w:rsidRPr="0060432F">
              <w:rPr>
                <w:sz w:val="22"/>
                <w:szCs w:val="22"/>
                <w:lang w:val="en-US"/>
              </w:rPr>
              <w:t> </w:t>
            </w:r>
            <w:r w:rsidRPr="0060432F">
              <w:rPr>
                <w:sz w:val="22"/>
                <w:szCs w:val="22"/>
              </w:rPr>
              <w:t>6</w:t>
            </w:r>
            <w:r w:rsidR="00C236BB" w:rsidRPr="0060432F">
              <w:rPr>
                <w:sz w:val="22"/>
                <w:szCs w:val="22"/>
              </w:rPr>
              <w:t>26</w:t>
            </w:r>
            <w:r w:rsidRPr="0060432F">
              <w:rPr>
                <w:sz w:val="22"/>
                <w:szCs w:val="22"/>
              </w:rPr>
              <w:t>,61</w:t>
            </w:r>
          </w:p>
        </w:tc>
      </w:tr>
      <w:tr w:rsidR="00CF2982" w:rsidRPr="0060432F" w:rsidTr="00ED4E6C">
        <w:tc>
          <w:tcPr>
            <w:tcW w:w="2236" w:type="pct"/>
            <w:gridSpan w:val="3"/>
          </w:tcPr>
          <w:p w:rsidR="00CF2982" w:rsidRPr="0060432F" w:rsidRDefault="00CF2982" w:rsidP="00CA0939">
            <w:pPr>
              <w:pStyle w:val="Pro-Tab"/>
              <w:rPr>
                <w:sz w:val="22"/>
                <w:szCs w:val="22"/>
              </w:rPr>
            </w:pPr>
            <w:r w:rsidRPr="0060432F">
              <w:rPr>
                <w:sz w:val="22"/>
                <w:szCs w:val="22"/>
              </w:rPr>
              <w:t>Бюджетные ассигнования:</w:t>
            </w:r>
          </w:p>
        </w:tc>
        <w:tc>
          <w:tcPr>
            <w:tcW w:w="686" w:type="pct"/>
            <w:gridSpan w:val="2"/>
            <w:vAlign w:val="center"/>
          </w:tcPr>
          <w:p w:rsidR="00CF2982" w:rsidRPr="0060432F" w:rsidRDefault="00E53A74" w:rsidP="002A2286">
            <w:pPr>
              <w:pStyle w:val="Pro-Tab"/>
              <w:jc w:val="center"/>
              <w:rPr>
                <w:sz w:val="22"/>
                <w:szCs w:val="22"/>
              </w:rPr>
            </w:pPr>
            <w:r w:rsidRPr="0060432F">
              <w:rPr>
                <w:sz w:val="22"/>
                <w:szCs w:val="22"/>
              </w:rPr>
              <w:t>551 860,06</w:t>
            </w:r>
          </w:p>
        </w:tc>
        <w:tc>
          <w:tcPr>
            <w:tcW w:w="552" w:type="pct"/>
            <w:vAlign w:val="center"/>
          </w:tcPr>
          <w:p w:rsidR="00CF2982" w:rsidRPr="0060432F" w:rsidRDefault="00286C10" w:rsidP="002A2286">
            <w:pPr>
              <w:pStyle w:val="Pro-Tab"/>
              <w:jc w:val="center"/>
              <w:rPr>
                <w:sz w:val="22"/>
                <w:szCs w:val="22"/>
              </w:rPr>
            </w:pPr>
            <w:r w:rsidRPr="0060432F">
              <w:rPr>
                <w:sz w:val="22"/>
                <w:szCs w:val="22"/>
              </w:rPr>
              <w:t>321 538,23</w:t>
            </w:r>
          </w:p>
        </w:tc>
        <w:tc>
          <w:tcPr>
            <w:tcW w:w="519" w:type="pct"/>
            <w:vAlign w:val="center"/>
          </w:tcPr>
          <w:p w:rsidR="00CF2982" w:rsidRPr="0060432F" w:rsidRDefault="00764A45" w:rsidP="002A2286">
            <w:pPr>
              <w:pStyle w:val="Pro-Tab"/>
              <w:jc w:val="center"/>
              <w:rPr>
                <w:sz w:val="22"/>
                <w:szCs w:val="22"/>
              </w:rPr>
            </w:pPr>
            <w:r w:rsidRPr="0060432F">
              <w:rPr>
                <w:sz w:val="22"/>
                <w:szCs w:val="22"/>
              </w:rPr>
              <w:t>77 206,65</w:t>
            </w:r>
          </w:p>
        </w:tc>
        <w:tc>
          <w:tcPr>
            <w:tcW w:w="503" w:type="pct"/>
            <w:vAlign w:val="center"/>
          </w:tcPr>
          <w:p w:rsidR="00CF2982" w:rsidRPr="0060432F" w:rsidRDefault="000C2E4D" w:rsidP="002A2286">
            <w:pPr>
              <w:pStyle w:val="Pro-Tab"/>
              <w:jc w:val="center"/>
              <w:rPr>
                <w:sz w:val="22"/>
                <w:szCs w:val="22"/>
              </w:rPr>
            </w:pPr>
            <w:r w:rsidRPr="0060432F">
              <w:rPr>
                <w:sz w:val="22"/>
                <w:szCs w:val="22"/>
              </w:rPr>
              <w:t>25</w:t>
            </w:r>
            <w:r w:rsidR="000D3FCE" w:rsidRPr="0060432F">
              <w:rPr>
                <w:sz w:val="22"/>
                <w:szCs w:val="22"/>
                <w:lang w:val="en-US"/>
              </w:rPr>
              <w:t> </w:t>
            </w:r>
            <w:r w:rsidRPr="0060432F">
              <w:rPr>
                <w:sz w:val="22"/>
                <w:szCs w:val="22"/>
              </w:rPr>
              <w:t>796,21</w:t>
            </w:r>
          </w:p>
        </w:tc>
        <w:tc>
          <w:tcPr>
            <w:tcW w:w="503" w:type="pct"/>
            <w:vAlign w:val="center"/>
          </w:tcPr>
          <w:p w:rsidR="00CF2982" w:rsidRPr="0060432F" w:rsidRDefault="00C236BB" w:rsidP="002A2286">
            <w:pPr>
              <w:pStyle w:val="Pro-Tab"/>
              <w:jc w:val="center"/>
              <w:rPr>
                <w:sz w:val="22"/>
                <w:szCs w:val="22"/>
              </w:rPr>
            </w:pPr>
            <w:r w:rsidRPr="0060432F">
              <w:rPr>
                <w:sz w:val="22"/>
                <w:szCs w:val="22"/>
              </w:rPr>
              <w:t>15</w:t>
            </w:r>
            <w:r w:rsidR="000D3FCE" w:rsidRPr="0060432F">
              <w:rPr>
                <w:sz w:val="22"/>
                <w:szCs w:val="22"/>
                <w:lang w:val="en-US"/>
              </w:rPr>
              <w:t> </w:t>
            </w:r>
            <w:r w:rsidRPr="0060432F">
              <w:rPr>
                <w:sz w:val="22"/>
                <w:szCs w:val="22"/>
              </w:rPr>
              <w:t>626</w:t>
            </w:r>
            <w:r w:rsidR="00CF2982" w:rsidRPr="0060432F">
              <w:rPr>
                <w:sz w:val="22"/>
                <w:szCs w:val="22"/>
              </w:rPr>
              <w:t>,61</w:t>
            </w:r>
          </w:p>
        </w:tc>
      </w:tr>
      <w:tr w:rsidR="00CF2982" w:rsidRPr="0060432F" w:rsidTr="00ED4E6C">
        <w:tc>
          <w:tcPr>
            <w:tcW w:w="2236" w:type="pct"/>
            <w:gridSpan w:val="3"/>
          </w:tcPr>
          <w:p w:rsidR="00CF2982" w:rsidRPr="0060432F" w:rsidRDefault="00CF2982" w:rsidP="00CA0939">
            <w:pPr>
              <w:pStyle w:val="Pro-Tab"/>
              <w:rPr>
                <w:color w:val="C00000"/>
                <w:sz w:val="22"/>
                <w:szCs w:val="22"/>
              </w:rPr>
            </w:pPr>
            <w:r w:rsidRPr="0060432F">
              <w:rPr>
                <w:rFonts w:cs="Tahoma"/>
                <w:sz w:val="22"/>
                <w:szCs w:val="22"/>
              </w:rPr>
              <w:t>- бюджет города</w:t>
            </w:r>
          </w:p>
        </w:tc>
        <w:tc>
          <w:tcPr>
            <w:tcW w:w="686" w:type="pct"/>
            <w:gridSpan w:val="2"/>
            <w:vAlign w:val="center"/>
          </w:tcPr>
          <w:p w:rsidR="00CF2982" w:rsidRPr="0060432F" w:rsidRDefault="00A57E7C" w:rsidP="002A2286">
            <w:pPr>
              <w:pStyle w:val="Pro-Tab"/>
              <w:jc w:val="center"/>
              <w:rPr>
                <w:sz w:val="22"/>
                <w:szCs w:val="22"/>
              </w:rPr>
            </w:pPr>
            <w:r w:rsidRPr="0060432F">
              <w:rPr>
                <w:sz w:val="22"/>
                <w:szCs w:val="22"/>
              </w:rPr>
              <w:t>330</w:t>
            </w:r>
            <w:r w:rsidR="000D3FCE" w:rsidRPr="0060432F">
              <w:rPr>
                <w:sz w:val="22"/>
                <w:szCs w:val="22"/>
                <w:lang w:val="en-US"/>
              </w:rPr>
              <w:t> </w:t>
            </w:r>
            <w:r w:rsidRPr="0060432F">
              <w:rPr>
                <w:sz w:val="22"/>
                <w:szCs w:val="22"/>
              </w:rPr>
              <w:t>003,21</w:t>
            </w:r>
          </w:p>
        </w:tc>
        <w:tc>
          <w:tcPr>
            <w:tcW w:w="552" w:type="pct"/>
            <w:vAlign w:val="center"/>
          </w:tcPr>
          <w:p w:rsidR="00CF2982" w:rsidRPr="0060432F" w:rsidRDefault="00CF2982" w:rsidP="002A2286">
            <w:pPr>
              <w:pStyle w:val="Pro-Tab"/>
              <w:jc w:val="center"/>
              <w:rPr>
                <w:sz w:val="22"/>
                <w:szCs w:val="22"/>
              </w:rPr>
            </w:pPr>
            <w:r w:rsidRPr="0060432F">
              <w:rPr>
                <w:sz w:val="22"/>
                <w:szCs w:val="22"/>
              </w:rPr>
              <w:t>196</w:t>
            </w:r>
            <w:r w:rsidR="000D3FCE" w:rsidRPr="0060432F">
              <w:rPr>
                <w:sz w:val="22"/>
                <w:szCs w:val="22"/>
                <w:lang w:val="en-US"/>
              </w:rPr>
              <w:t> </w:t>
            </w:r>
            <w:r w:rsidRPr="0060432F">
              <w:rPr>
                <w:sz w:val="22"/>
                <w:szCs w:val="22"/>
              </w:rPr>
              <w:t>280,4</w:t>
            </w:r>
            <w:r w:rsidR="0082689B" w:rsidRPr="0060432F">
              <w:rPr>
                <w:sz w:val="22"/>
                <w:szCs w:val="22"/>
              </w:rPr>
              <w:t>8</w:t>
            </w:r>
          </w:p>
        </w:tc>
        <w:tc>
          <w:tcPr>
            <w:tcW w:w="519" w:type="pct"/>
            <w:vAlign w:val="center"/>
          </w:tcPr>
          <w:p w:rsidR="00CF2982" w:rsidRPr="0060432F" w:rsidRDefault="000C2E4D" w:rsidP="002A2286">
            <w:pPr>
              <w:pStyle w:val="Pro-Tab"/>
              <w:jc w:val="center"/>
              <w:rPr>
                <w:sz w:val="22"/>
                <w:szCs w:val="22"/>
              </w:rPr>
            </w:pPr>
            <w:r w:rsidRPr="0060432F">
              <w:rPr>
                <w:sz w:val="22"/>
                <w:szCs w:val="22"/>
              </w:rPr>
              <w:t>6</w:t>
            </w:r>
            <w:r w:rsidR="00CF2982" w:rsidRPr="0060432F">
              <w:rPr>
                <w:sz w:val="22"/>
                <w:szCs w:val="22"/>
              </w:rPr>
              <w:t>4</w:t>
            </w:r>
            <w:r w:rsidR="000D3FCE" w:rsidRPr="0060432F">
              <w:rPr>
                <w:sz w:val="22"/>
                <w:szCs w:val="22"/>
                <w:lang w:val="en-US"/>
              </w:rPr>
              <w:t> </w:t>
            </w:r>
            <w:r w:rsidR="00CF2982" w:rsidRPr="0060432F">
              <w:rPr>
                <w:sz w:val="22"/>
                <w:szCs w:val="22"/>
              </w:rPr>
              <w:t>7</w:t>
            </w:r>
            <w:r w:rsidR="00C236BB" w:rsidRPr="0060432F">
              <w:rPr>
                <w:sz w:val="22"/>
                <w:szCs w:val="22"/>
              </w:rPr>
              <w:t>37,65</w:t>
            </w:r>
          </w:p>
        </w:tc>
        <w:tc>
          <w:tcPr>
            <w:tcW w:w="503" w:type="pct"/>
            <w:vAlign w:val="center"/>
          </w:tcPr>
          <w:p w:rsidR="00CF2982" w:rsidRPr="0060432F" w:rsidRDefault="000C3234" w:rsidP="002A2286">
            <w:pPr>
              <w:pStyle w:val="Pro-Tab"/>
              <w:jc w:val="center"/>
              <w:rPr>
                <w:sz w:val="22"/>
                <w:szCs w:val="22"/>
              </w:rPr>
            </w:pPr>
            <w:r w:rsidRPr="0060432F">
              <w:rPr>
                <w:sz w:val="22"/>
                <w:szCs w:val="22"/>
              </w:rPr>
              <w:t>25</w:t>
            </w:r>
            <w:r w:rsidR="000D3FCE" w:rsidRPr="0060432F">
              <w:rPr>
                <w:sz w:val="22"/>
                <w:szCs w:val="22"/>
                <w:lang w:val="en-US"/>
              </w:rPr>
              <w:t> </w:t>
            </w:r>
            <w:r w:rsidRPr="0060432F">
              <w:rPr>
                <w:sz w:val="22"/>
                <w:szCs w:val="22"/>
              </w:rPr>
              <w:t>796,21</w:t>
            </w:r>
          </w:p>
        </w:tc>
        <w:tc>
          <w:tcPr>
            <w:tcW w:w="503" w:type="pct"/>
            <w:vAlign w:val="center"/>
          </w:tcPr>
          <w:p w:rsidR="00CF2982" w:rsidRPr="0060432F" w:rsidRDefault="00CF2982" w:rsidP="002A2286">
            <w:pPr>
              <w:pStyle w:val="Pro-Tab"/>
              <w:jc w:val="center"/>
              <w:rPr>
                <w:sz w:val="22"/>
                <w:szCs w:val="22"/>
              </w:rPr>
            </w:pPr>
            <w:r w:rsidRPr="0060432F">
              <w:rPr>
                <w:sz w:val="22"/>
                <w:szCs w:val="22"/>
              </w:rPr>
              <w:t>15</w:t>
            </w:r>
            <w:r w:rsidR="000D3FCE" w:rsidRPr="0060432F">
              <w:rPr>
                <w:sz w:val="22"/>
                <w:szCs w:val="22"/>
                <w:lang w:val="en-US"/>
              </w:rPr>
              <w:t> </w:t>
            </w:r>
            <w:r w:rsidRPr="0060432F">
              <w:rPr>
                <w:sz w:val="22"/>
                <w:szCs w:val="22"/>
              </w:rPr>
              <w:t>6</w:t>
            </w:r>
            <w:r w:rsidR="00C236BB" w:rsidRPr="0060432F">
              <w:rPr>
                <w:sz w:val="22"/>
                <w:szCs w:val="22"/>
              </w:rPr>
              <w:t>26</w:t>
            </w:r>
            <w:r w:rsidRPr="0060432F">
              <w:rPr>
                <w:sz w:val="22"/>
                <w:szCs w:val="22"/>
              </w:rPr>
              <w:t>,61</w:t>
            </w:r>
          </w:p>
        </w:tc>
      </w:tr>
      <w:tr w:rsidR="00CF2982" w:rsidRPr="0060432F" w:rsidTr="00ED4E6C">
        <w:tc>
          <w:tcPr>
            <w:tcW w:w="2236" w:type="pct"/>
            <w:gridSpan w:val="3"/>
          </w:tcPr>
          <w:p w:rsidR="00CF2982" w:rsidRPr="0060432F" w:rsidRDefault="00CF2982" w:rsidP="00CA0939">
            <w:pPr>
              <w:pStyle w:val="Pro-Tab"/>
              <w:rPr>
                <w:color w:val="C00000"/>
                <w:sz w:val="22"/>
                <w:szCs w:val="22"/>
              </w:rPr>
            </w:pPr>
            <w:r w:rsidRPr="0060432F">
              <w:rPr>
                <w:rFonts w:cs="Tahoma"/>
                <w:sz w:val="22"/>
                <w:szCs w:val="22"/>
              </w:rPr>
              <w:t>- областной бюджет</w:t>
            </w:r>
          </w:p>
        </w:tc>
        <w:tc>
          <w:tcPr>
            <w:tcW w:w="686" w:type="pct"/>
            <w:gridSpan w:val="2"/>
            <w:vAlign w:val="center"/>
          </w:tcPr>
          <w:p w:rsidR="00CF2982" w:rsidRPr="0060432F" w:rsidRDefault="00437367" w:rsidP="002A2286">
            <w:pPr>
              <w:pStyle w:val="Pro-Tab"/>
              <w:jc w:val="center"/>
              <w:rPr>
                <w:sz w:val="22"/>
                <w:szCs w:val="22"/>
              </w:rPr>
            </w:pPr>
            <w:r w:rsidRPr="0060432F">
              <w:rPr>
                <w:sz w:val="22"/>
                <w:szCs w:val="22"/>
              </w:rPr>
              <w:t>134 788,45</w:t>
            </w:r>
          </w:p>
        </w:tc>
        <w:tc>
          <w:tcPr>
            <w:tcW w:w="552" w:type="pct"/>
            <w:vAlign w:val="center"/>
          </w:tcPr>
          <w:p w:rsidR="00CF2982" w:rsidRPr="0060432F" w:rsidRDefault="001423A7" w:rsidP="002A2286">
            <w:pPr>
              <w:pStyle w:val="Pro-Tab"/>
              <w:jc w:val="center"/>
              <w:rPr>
                <w:sz w:val="22"/>
                <w:szCs w:val="22"/>
              </w:rPr>
            </w:pPr>
            <w:r w:rsidRPr="0060432F">
              <w:rPr>
                <w:sz w:val="22"/>
                <w:szCs w:val="22"/>
              </w:rPr>
              <w:t>39 322,95</w:t>
            </w:r>
          </w:p>
        </w:tc>
        <w:tc>
          <w:tcPr>
            <w:tcW w:w="519" w:type="pct"/>
            <w:vAlign w:val="center"/>
          </w:tcPr>
          <w:p w:rsidR="00CF2982" w:rsidRPr="0060432F" w:rsidRDefault="001423A7" w:rsidP="002A2286">
            <w:pPr>
              <w:pStyle w:val="Pro-Tab"/>
              <w:jc w:val="center"/>
              <w:rPr>
                <w:sz w:val="22"/>
                <w:szCs w:val="22"/>
              </w:rPr>
            </w:pPr>
            <w:r w:rsidRPr="0060432F">
              <w:rPr>
                <w:sz w:val="22"/>
                <w:szCs w:val="22"/>
              </w:rPr>
              <w:t>10 201,90</w:t>
            </w:r>
          </w:p>
        </w:tc>
        <w:tc>
          <w:tcPr>
            <w:tcW w:w="503"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r>
      <w:tr w:rsidR="00CF2982" w:rsidRPr="0060432F" w:rsidTr="00ED4E6C">
        <w:tc>
          <w:tcPr>
            <w:tcW w:w="2236" w:type="pct"/>
            <w:gridSpan w:val="3"/>
          </w:tcPr>
          <w:p w:rsidR="00CF2982" w:rsidRPr="0060432F" w:rsidRDefault="00CF2982" w:rsidP="00CA0939">
            <w:pPr>
              <w:pStyle w:val="Pro-Tab"/>
              <w:rPr>
                <w:rFonts w:cs="Tahoma"/>
                <w:sz w:val="22"/>
                <w:szCs w:val="22"/>
              </w:rPr>
            </w:pPr>
            <w:r w:rsidRPr="0060432F">
              <w:rPr>
                <w:rFonts w:cs="Tahoma"/>
                <w:sz w:val="22"/>
                <w:szCs w:val="22"/>
              </w:rPr>
              <w:t>- федеральный бюджет</w:t>
            </w:r>
          </w:p>
        </w:tc>
        <w:tc>
          <w:tcPr>
            <w:tcW w:w="686" w:type="pct"/>
            <w:gridSpan w:val="2"/>
            <w:vAlign w:val="center"/>
          </w:tcPr>
          <w:p w:rsidR="00CF2982" w:rsidRPr="0060432F" w:rsidRDefault="000D3FCE" w:rsidP="002A2286">
            <w:pPr>
              <w:pStyle w:val="Pro-Tab"/>
              <w:jc w:val="center"/>
              <w:rPr>
                <w:sz w:val="22"/>
                <w:szCs w:val="22"/>
              </w:rPr>
            </w:pPr>
            <w:r w:rsidRPr="0060432F">
              <w:rPr>
                <w:sz w:val="22"/>
                <w:szCs w:val="22"/>
              </w:rPr>
              <w:t>87</w:t>
            </w:r>
            <w:r w:rsidRPr="0060432F">
              <w:rPr>
                <w:sz w:val="22"/>
                <w:szCs w:val="22"/>
                <w:lang w:val="en-US"/>
              </w:rPr>
              <w:t> </w:t>
            </w:r>
            <w:r w:rsidR="00437367" w:rsidRPr="0060432F">
              <w:rPr>
                <w:sz w:val="22"/>
                <w:szCs w:val="22"/>
              </w:rPr>
              <w:t>068,4</w:t>
            </w:r>
          </w:p>
        </w:tc>
        <w:tc>
          <w:tcPr>
            <w:tcW w:w="552" w:type="pct"/>
            <w:vAlign w:val="center"/>
          </w:tcPr>
          <w:p w:rsidR="00CF2982" w:rsidRPr="0060432F" w:rsidRDefault="00437367" w:rsidP="002A2286">
            <w:pPr>
              <w:pStyle w:val="Pro-Tab"/>
              <w:jc w:val="center"/>
              <w:rPr>
                <w:sz w:val="22"/>
                <w:szCs w:val="22"/>
              </w:rPr>
            </w:pPr>
            <w:r w:rsidRPr="0060432F">
              <w:rPr>
                <w:sz w:val="22"/>
                <w:szCs w:val="22"/>
              </w:rPr>
              <w:t>85 934,8</w:t>
            </w:r>
          </w:p>
        </w:tc>
        <w:tc>
          <w:tcPr>
            <w:tcW w:w="519" w:type="pct"/>
            <w:vAlign w:val="center"/>
          </w:tcPr>
          <w:p w:rsidR="00CF2982" w:rsidRPr="0060432F" w:rsidRDefault="00437367" w:rsidP="002A2286">
            <w:pPr>
              <w:pStyle w:val="Pro-Tab"/>
              <w:jc w:val="center"/>
              <w:rPr>
                <w:sz w:val="22"/>
                <w:szCs w:val="22"/>
              </w:rPr>
            </w:pPr>
            <w:r w:rsidRPr="0060432F">
              <w:rPr>
                <w:sz w:val="22"/>
                <w:szCs w:val="22"/>
              </w:rPr>
              <w:t>2 267,10</w:t>
            </w:r>
          </w:p>
        </w:tc>
        <w:tc>
          <w:tcPr>
            <w:tcW w:w="503"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r>
      <w:tr w:rsidR="00CF2982" w:rsidRPr="0060432F" w:rsidTr="00ED4E6C">
        <w:tc>
          <w:tcPr>
            <w:tcW w:w="2236" w:type="pct"/>
            <w:gridSpan w:val="3"/>
          </w:tcPr>
          <w:p w:rsidR="00CF2982" w:rsidRPr="0060432F" w:rsidRDefault="00CF2982" w:rsidP="00CA0939">
            <w:pPr>
              <w:pStyle w:val="Pro-Tab"/>
              <w:rPr>
                <w:rFonts w:cs="Tahoma"/>
                <w:sz w:val="22"/>
                <w:szCs w:val="22"/>
              </w:rPr>
            </w:pPr>
            <w:r w:rsidRPr="0060432F">
              <w:rPr>
                <w:rFonts w:cs="Tahoma"/>
                <w:sz w:val="22"/>
                <w:szCs w:val="22"/>
              </w:rPr>
              <w:t>Средства Фонда содействия реформированию ЖКХ</w:t>
            </w:r>
          </w:p>
        </w:tc>
        <w:tc>
          <w:tcPr>
            <w:tcW w:w="686" w:type="pct"/>
            <w:gridSpan w:val="2"/>
            <w:vAlign w:val="center"/>
          </w:tcPr>
          <w:p w:rsidR="00CF2982" w:rsidRPr="0060432F" w:rsidRDefault="000D3FCE" w:rsidP="002A2286">
            <w:pPr>
              <w:pStyle w:val="Pro-Tab"/>
              <w:jc w:val="center"/>
              <w:rPr>
                <w:sz w:val="22"/>
                <w:szCs w:val="22"/>
              </w:rPr>
            </w:pPr>
            <w:r w:rsidRPr="0060432F">
              <w:rPr>
                <w:sz w:val="22"/>
                <w:szCs w:val="22"/>
              </w:rPr>
              <w:t>66</w:t>
            </w:r>
            <w:r w:rsidRPr="0060432F">
              <w:rPr>
                <w:sz w:val="22"/>
                <w:szCs w:val="22"/>
                <w:lang w:val="en-US"/>
              </w:rPr>
              <w:t> </w:t>
            </w:r>
            <w:r w:rsidR="00CF2982" w:rsidRPr="0060432F">
              <w:rPr>
                <w:sz w:val="22"/>
                <w:szCs w:val="22"/>
              </w:rPr>
              <w:t>777,7</w:t>
            </w:r>
            <w:r w:rsidR="004450FE" w:rsidRPr="0060432F">
              <w:rPr>
                <w:sz w:val="22"/>
                <w:szCs w:val="22"/>
              </w:rPr>
              <w:t>2</w:t>
            </w:r>
          </w:p>
        </w:tc>
        <w:tc>
          <w:tcPr>
            <w:tcW w:w="552"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r>
      <w:tr w:rsidR="00CF2982" w:rsidRPr="0060432F" w:rsidTr="00ED4E6C">
        <w:tc>
          <w:tcPr>
            <w:tcW w:w="2236" w:type="pct"/>
            <w:gridSpan w:val="3"/>
          </w:tcPr>
          <w:p w:rsidR="00CF2982" w:rsidRPr="0060432F" w:rsidRDefault="00CF2982" w:rsidP="00CA0939">
            <w:pPr>
              <w:pStyle w:val="Pro-Tab"/>
              <w:rPr>
                <w:rFonts w:cs="Tahoma"/>
                <w:sz w:val="22"/>
                <w:szCs w:val="22"/>
              </w:rPr>
            </w:pPr>
            <w:r w:rsidRPr="0060432F">
              <w:rPr>
                <w:rFonts w:cs="Tahoma"/>
                <w:sz w:val="22"/>
                <w:szCs w:val="22"/>
              </w:rPr>
              <w:t>Внебюджетное финансирование*</w:t>
            </w:r>
          </w:p>
          <w:p w:rsidR="00CF2982" w:rsidRPr="0060432F" w:rsidRDefault="00CF2982" w:rsidP="00CA0939">
            <w:pPr>
              <w:pStyle w:val="Pro-Tab"/>
              <w:rPr>
                <w:rFonts w:cs="Tahoma"/>
                <w:sz w:val="22"/>
                <w:szCs w:val="22"/>
              </w:rPr>
            </w:pPr>
            <w:r w:rsidRPr="0060432F">
              <w:rPr>
                <w:rFonts w:cs="Tahoma"/>
                <w:sz w:val="22"/>
                <w:szCs w:val="22"/>
              </w:rPr>
              <w:t>(средства организаций, участвующих в проектах модернизации объектов коммунальных инфраструктур)</w:t>
            </w:r>
          </w:p>
        </w:tc>
        <w:tc>
          <w:tcPr>
            <w:tcW w:w="686" w:type="pct"/>
            <w:gridSpan w:val="2"/>
            <w:vAlign w:val="center"/>
          </w:tcPr>
          <w:p w:rsidR="00CF2982" w:rsidRPr="0060432F" w:rsidRDefault="000D3FCE" w:rsidP="002A2286">
            <w:pPr>
              <w:pStyle w:val="Pro-Tab"/>
              <w:jc w:val="center"/>
              <w:rPr>
                <w:sz w:val="22"/>
                <w:szCs w:val="22"/>
              </w:rPr>
            </w:pPr>
            <w:r w:rsidRPr="0060432F">
              <w:rPr>
                <w:sz w:val="22"/>
                <w:szCs w:val="22"/>
              </w:rPr>
              <w:t>19</w:t>
            </w:r>
            <w:r w:rsidRPr="0060432F">
              <w:rPr>
                <w:sz w:val="22"/>
                <w:szCs w:val="22"/>
                <w:lang w:val="en-US"/>
              </w:rPr>
              <w:t> </w:t>
            </w:r>
            <w:r w:rsidR="00CF2982" w:rsidRPr="0060432F">
              <w:rPr>
                <w:sz w:val="22"/>
                <w:szCs w:val="22"/>
              </w:rPr>
              <w:t>607,5*</w:t>
            </w:r>
          </w:p>
        </w:tc>
        <w:tc>
          <w:tcPr>
            <w:tcW w:w="552" w:type="pct"/>
            <w:vAlign w:val="center"/>
          </w:tcPr>
          <w:p w:rsidR="00CF2982" w:rsidRPr="0060432F" w:rsidRDefault="000D3FCE" w:rsidP="002A2286">
            <w:pPr>
              <w:pStyle w:val="Pro-Tab"/>
              <w:jc w:val="center"/>
              <w:rPr>
                <w:sz w:val="22"/>
                <w:szCs w:val="22"/>
              </w:rPr>
            </w:pPr>
            <w:r w:rsidRPr="0060432F">
              <w:rPr>
                <w:sz w:val="22"/>
                <w:szCs w:val="22"/>
              </w:rPr>
              <w:t>23</w:t>
            </w:r>
            <w:r w:rsidRPr="0060432F">
              <w:rPr>
                <w:sz w:val="22"/>
                <w:szCs w:val="22"/>
                <w:lang w:val="en-US"/>
              </w:rPr>
              <w:t> </w:t>
            </w:r>
            <w:r w:rsidR="00CF2982" w:rsidRPr="0060432F">
              <w:rPr>
                <w:sz w:val="22"/>
                <w:szCs w:val="22"/>
              </w:rPr>
              <w:t>941,5*</w:t>
            </w:r>
          </w:p>
        </w:tc>
        <w:tc>
          <w:tcPr>
            <w:tcW w:w="519" w:type="pct"/>
            <w:vAlign w:val="center"/>
          </w:tcPr>
          <w:p w:rsidR="00CF2982" w:rsidRPr="0060432F" w:rsidRDefault="00CF2982" w:rsidP="002A2286">
            <w:pPr>
              <w:pStyle w:val="Pro-Tab"/>
              <w:jc w:val="center"/>
              <w:rPr>
                <w:color w:val="C00000"/>
                <w:sz w:val="22"/>
                <w:szCs w:val="22"/>
              </w:rPr>
            </w:pPr>
            <w:r w:rsidRPr="0060432F">
              <w:rPr>
                <w:color w:val="C00000"/>
                <w:sz w:val="22"/>
                <w:szCs w:val="22"/>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r>
      <w:tr w:rsidR="00CF2982" w:rsidRPr="0060432F" w:rsidTr="00ED4E6C">
        <w:tc>
          <w:tcPr>
            <w:tcW w:w="166" w:type="pct"/>
          </w:tcPr>
          <w:p w:rsidR="00ED4E6C" w:rsidRDefault="00ED4E6C" w:rsidP="00514BF7">
            <w:pPr>
              <w:pStyle w:val="Pro-Tab"/>
              <w:jc w:val="center"/>
              <w:rPr>
                <w:sz w:val="18"/>
                <w:szCs w:val="18"/>
              </w:rPr>
            </w:pPr>
          </w:p>
          <w:p w:rsidR="00CF2982" w:rsidRPr="00155FF7" w:rsidRDefault="00CF2982" w:rsidP="00514BF7">
            <w:pPr>
              <w:pStyle w:val="Pro-Tab"/>
              <w:jc w:val="center"/>
            </w:pPr>
            <w:r w:rsidRPr="00155FF7">
              <w:t>1</w:t>
            </w:r>
          </w:p>
        </w:tc>
        <w:tc>
          <w:tcPr>
            <w:tcW w:w="4834" w:type="pct"/>
            <w:gridSpan w:val="8"/>
          </w:tcPr>
          <w:p w:rsidR="00ED4E6C" w:rsidRDefault="00ED4E6C" w:rsidP="00CA0939">
            <w:pPr>
              <w:pStyle w:val="Pro-Tab"/>
              <w:rPr>
                <w:sz w:val="22"/>
                <w:szCs w:val="22"/>
              </w:rPr>
            </w:pPr>
          </w:p>
          <w:p w:rsidR="00CF2982" w:rsidRPr="0060432F" w:rsidRDefault="00CF2982" w:rsidP="00CA0939">
            <w:pPr>
              <w:pStyle w:val="Pro-Tab"/>
              <w:rPr>
                <w:color w:val="C00000"/>
                <w:sz w:val="22"/>
                <w:szCs w:val="22"/>
              </w:rPr>
            </w:pPr>
            <w:r w:rsidRPr="0060432F">
              <w:rPr>
                <w:sz w:val="22"/>
                <w:szCs w:val="22"/>
              </w:rPr>
              <w:t>Аналитические подпрограммы</w:t>
            </w:r>
          </w:p>
        </w:tc>
      </w:tr>
      <w:tr w:rsidR="00765268" w:rsidRPr="0060432F" w:rsidTr="00ED4E6C">
        <w:tc>
          <w:tcPr>
            <w:tcW w:w="166" w:type="pct"/>
            <w:vMerge w:val="restart"/>
          </w:tcPr>
          <w:p w:rsidR="00765268" w:rsidRPr="00FA7A4C" w:rsidRDefault="00765268" w:rsidP="00514BF7">
            <w:pPr>
              <w:pStyle w:val="Pro-Tab"/>
              <w:jc w:val="center"/>
              <w:rPr>
                <w:sz w:val="18"/>
                <w:szCs w:val="18"/>
              </w:rPr>
            </w:pPr>
            <w:r w:rsidRPr="00FA7A4C">
              <w:rPr>
                <w:sz w:val="18"/>
                <w:szCs w:val="18"/>
              </w:rPr>
              <w:t>1.1</w:t>
            </w:r>
          </w:p>
        </w:tc>
        <w:tc>
          <w:tcPr>
            <w:tcW w:w="1445" w:type="pct"/>
          </w:tcPr>
          <w:p w:rsidR="00765268" w:rsidRDefault="00765268" w:rsidP="00CA0939">
            <w:pPr>
              <w:pStyle w:val="Pro-Tab"/>
            </w:pPr>
            <w:r w:rsidRPr="0060432F">
              <w:t>Аналитическая подпрограмма «Регулирование платы за жилое помещение»</w:t>
            </w:r>
          </w:p>
          <w:p w:rsidR="00155FF7" w:rsidRPr="0060432F" w:rsidRDefault="00155FF7" w:rsidP="00CA0939">
            <w:pPr>
              <w:pStyle w:val="Pro-Tab"/>
            </w:pPr>
          </w:p>
        </w:tc>
        <w:tc>
          <w:tcPr>
            <w:tcW w:w="625" w:type="pct"/>
            <w:vMerge w:val="restart"/>
            <w:vAlign w:val="center"/>
          </w:tcPr>
          <w:p w:rsidR="00765268" w:rsidRPr="000A2111" w:rsidRDefault="00765268" w:rsidP="002A2286">
            <w:pPr>
              <w:pStyle w:val="Pro-Tab"/>
              <w:jc w:val="center"/>
              <w:rPr>
                <w:sz w:val="18"/>
                <w:szCs w:val="18"/>
              </w:rPr>
            </w:pPr>
            <w:r w:rsidRPr="000A2111">
              <w:rPr>
                <w:sz w:val="18"/>
                <w:szCs w:val="18"/>
              </w:rPr>
              <w:t>Управление жилищно-коммунального хозяйства Администрации города Иванова</w:t>
            </w:r>
          </w:p>
        </w:tc>
        <w:tc>
          <w:tcPr>
            <w:tcW w:w="686" w:type="pct"/>
            <w:gridSpan w:val="2"/>
            <w:vAlign w:val="center"/>
          </w:tcPr>
          <w:p w:rsidR="00765268" w:rsidRPr="0060432F" w:rsidRDefault="00765268" w:rsidP="002A2286">
            <w:pPr>
              <w:jc w:val="center"/>
              <w:rPr>
                <w:sz w:val="22"/>
                <w:szCs w:val="22"/>
              </w:rPr>
            </w:pPr>
            <w:r w:rsidRPr="0060432F">
              <w:rPr>
                <w:sz w:val="22"/>
                <w:szCs w:val="22"/>
              </w:rPr>
              <w:t>259,43</w:t>
            </w:r>
          </w:p>
        </w:tc>
        <w:tc>
          <w:tcPr>
            <w:tcW w:w="552" w:type="pct"/>
            <w:vAlign w:val="center"/>
          </w:tcPr>
          <w:p w:rsidR="00765268" w:rsidRPr="0060432F" w:rsidRDefault="00765268" w:rsidP="002A2286">
            <w:pPr>
              <w:jc w:val="center"/>
              <w:rPr>
                <w:sz w:val="22"/>
                <w:szCs w:val="22"/>
              </w:rPr>
            </w:pPr>
            <w:r w:rsidRPr="0060432F">
              <w:rPr>
                <w:sz w:val="22"/>
                <w:szCs w:val="22"/>
              </w:rPr>
              <w:t>272,14</w:t>
            </w:r>
          </w:p>
        </w:tc>
        <w:tc>
          <w:tcPr>
            <w:tcW w:w="519" w:type="pct"/>
            <w:vAlign w:val="center"/>
          </w:tcPr>
          <w:p w:rsidR="00765268" w:rsidRPr="0060432F" w:rsidRDefault="00765268" w:rsidP="002A2286">
            <w:pPr>
              <w:jc w:val="center"/>
              <w:rPr>
                <w:sz w:val="22"/>
                <w:szCs w:val="22"/>
              </w:rPr>
            </w:pPr>
            <w:r w:rsidRPr="0060432F">
              <w:rPr>
                <w:sz w:val="22"/>
                <w:szCs w:val="22"/>
              </w:rPr>
              <w:t>272,14</w:t>
            </w:r>
          </w:p>
        </w:tc>
        <w:tc>
          <w:tcPr>
            <w:tcW w:w="503" w:type="pct"/>
            <w:vAlign w:val="center"/>
          </w:tcPr>
          <w:p w:rsidR="00765268" w:rsidRPr="0060432F" w:rsidRDefault="00765268" w:rsidP="002A2286">
            <w:pPr>
              <w:pStyle w:val="Pro-Tab"/>
              <w:jc w:val="center"/>
              <w:rPr>
                <w:sz w:val="22"/>
                <w:szCs w:val="22"/>
              </w:rPr>
            </w:pPr>
            <w:r w:rsidRPr="0060432F">
              <w:rPr>
                <w:sz w:val="22"/>
                <w:szCs w:val="22"/>
              </w:rPr>
              <w:t>**</w:t>
            </w:r>
          </w:p>
        </w:tc>
        <w:tc>
          <w:tcPr>
            <w:tcW w:w="503" w:type="pct"/>
            <w:vAlign w:val="center"/>
          </w:tcPr>
          <w:p w:rsidR="00765268" w:rsidRPr="0060432F" w:rsidRDefault="00765268" w:rsidP="002A2286">
            <w:pPr>
              <w:pStyle w:val="Pro-Tab"/>
              <w:jc w:val="center"/>
              <w:rPr>
                <w:sz w:val="22"/>
                <w:szCs w:val="22"/>
              </w:rPr>
            </w:pPr>
            <w:r w:rsidRPr="0060432F">
              <w:rPr>
                <w:sz w:val="22"/>
                <w:szCs w:val="22"/>
              </w:rPr>
              <w:t>**</w:t>
            </w:r>
          </w:p>
        </w:tc>
      </w:tr>
      <w:tr w:rsidR="00765268" w:rsidRPr="0060432F" w:rsidTr="00ED4E6C">
        <w:tc>
          <w:tcPr>
            <w:tcW w:w="166" w:type="pct"/>
            <w:vMerge/>
          </w:tcPr>
          <w:p w:rsidR="00765268" w:rsidRPr="00FA7A4C" w:rsidRDefault="00765268" w:rsidP="00CA0939">
            <w:pPr>
              <w:pStyle w:val="Pro-Tab"/>
              <w:jc w:val="center"/>
              <w:rPr>
                <w:sz w:val="18"/>
                <w:szCs w:val="18"/>
              </w:rPr>
            </w:pPr>
          </w:p>
        </w:tc>
        <w:tc>
          <w:tcPr>
            <w:tcW w:w="1445" w:type="pct"/>
          </w:tcPr>
          <w:p w:rsidR="00765268" w:rsidRPr="0060432F" w:rsidRDefault="00765268" w:rsidP="00CA0939">
            <w:pPr>
              <w:pStyle w:val="Pro-Tab"/>
            </w:pPr>
            <w:r w:rsidRPr="0060432F">
              <w:t>Бюджетные ассигнования:</w:t>
            </w:r>
          </w:p>
        </w:tc>
        <w:tc>
          <w:tcPr>
            <w:tcW w:w="625" w:type="pct"/>
            <w:vMerge/>
            <w:vAlign w:val="center"/>
          </w:tcPr>
          <w:p w:rsidR="00765268" w:rsidRPr="000A2111" w:rsidRDefault="00765268" w:rsidP="002A2286">
            <w:pPr>
              <w:pStyle w:val="Pro-Tab"/>
              <w:jc w:val="center"/>
              <w:rPr>
                <w:sz w:val="18"/>
                <w:szCs w:val="18"/>
              </w:rPr>
            </w:pPr>
          </w:p>
        </w:tc>
        <w:tc>
          <w:tcPr>
            <w:tcW w:w="686" w:type="pct"/>
            <w:gridSpan w:val="2"/>
            <w:vAlign w:val="center"/>
          </w:tcPr>
          <w:p w:rsidR="00765268" w:rsidRPr="0060432F" w:rsidRDefault="00765268" w:rsidP="002A2286">
            <w:pPr>
              <w:jc w:val="center"/>
              <w:rPr>
                <w:sz w:val="22"/>
                <w:szCs w:val="22"/>
              </w:rPr>
            </w:pPr>
            <w:r w:rsidRPr="0060432F">
              <w:rPr>
                <w:sz w:val="22"/>
                <w:szCs w:val="22"/>
              </w:rPr>
              <w:t>259,43</w:t>
            </w:r>
          </w:p>
        </w:tc>
        <w:tc>
          <w:tcPr>
            <w:tcW w:w="552" w:type="pct"/>
            <w:vAlign w:val="center"/>
          </w:tcPr>
          <w:p w:rsidR="00765268" w:rsidRPr="0060432F" w:rsidRDefault="00765268" w:rsidP="002A2286">
            <w:pPr>
              <w:jc w:val="center"/>
              <w:rPr>
                <w:sz w:val="22"/>
                <w:szCs w:val="22"/>
              </w:rPr>
            </w:pPr>
            <w:r w:rsidRPr="0060432F">
              <w:rPr>
                <w:sz w:val="22"/>
                <w:szCs w:val="22"/>
              </w:rPr>
              <w:t>272,14</w:t>
            </w:r>
          </w:p>
        </w:tc>
        <w:tc>
          <w:tcPr>
            <w:tcW w:w="519" w:type="pct"/>
            <w:vAlign w:val="center"/>
          </w:tcPr>
          <w:p w:rsidR="00765268" w:rsidRPr="0060432F" w:rsidRDefault="00765268" w:rsidP="002A2286">
            <w:pPr>
              <w:jc w:val="center"/>
              <w:rPr>
                <w:sz w:val="22"/>
                <w:szCs w:val="22"/>
              </w:rPr>
            </w:pPr>
            <w:r w:rsidRPr="0060432F">
              <w:rPr>
                <w:sz w:val="22"/>
                <w:szCs w:val="22"/>
              </w:rPr>
              <w:t>272,14</w:t>
            </w:r>
          </w:p>
        </w:tc>
        <w:tc>
          <w:tcPr>
            <w:tcW w:w="503" w:type="pct"/>
            <w:vAlign w:val="center"/>
          </w:tcPr>
          <w:p w:rsidR="00765268" w:rsidRPr="0060432F" w:rsidRDefault="00765268" w:rsidP="002A2286">
            <w:pPr>
              <w:pStyle w:val="Pro-Tab"/>
              <w:jc w:val="center"/>
              <w:rPr>
                <w:sz w:val="22"/>
                <w:szCs w:val="22"/>
              </w:rPr>
            </w:pPr>
            <w:r w:rsidRPr="0060432F">
              <w:rPr>
                <w:sz w:val="22"/>
                <w:szCs w:val="22"/>
              </w:rPr>
              <w:t>**</w:t>
            </w:r>
          </w:p>
        </w:tc>
        <w:tc>
          <w:tcPr>
            <w:tcW w:w="503" w:type="pct"/>
            <w:vAlign w:val="center"/>
          </w:tcPr>
          <w:p w:rsidR="00765268" w:rsidRPr="0060432F" w:rsidRDefault="00765268" w:rsidP="002A2286">
            <w:pPr>
              <w:pStyle w:val="Pro-Tab"/>
              <w:jc w:val="center"/>
              <w:rPr>
                <w:sz w:val="22"/>
                <w:szCs w:val="22"/>
              </w:rPr>
            </w:pPr>
            <w:r w:rsidRPr="0060432F">
              <w:rPr>
                <w:sz w:val="22"/>
                <w:szCs w:val="22"/>
              </w:rPr>
              <w:t>**</w:t>
            </w:r>
          </w:p>
        </w:tc>
      </w:tr>
      <w:tr w:rsidR="00765268" w:rsidRPr="0060432F" w:rsidTr="00ED4E6C">
        <w:tc>
          <w:tcPr>
            <w:tcW w:w="166" w:type="pct"/>
            <w:vMerge/>
          </w:tcPr>
          <w:p w:rsidR="00765268" w:rsidRPr="00FA7A4C" w:rsidRDefault="00765268" w:rsidP="00CA0939">
            <w:pPr>
              <w:pStyle w:val="Pro-Tab"/>
              <w:jc w:val="center"/>
              <w:rPr>
                <w:sz w:val="18"/>
                <w:szCs w:val="18"/>
              </w:rPr>
            </w:pPr>
          </w:p>
        </w:tc>
        <w:tc>
          <w:tcPr>
            <w:tcW w:w="1445" w:type="pct"/>
          </w:tcPr>
          <w:p w:rsidR="00765268" w:rsidRPr="0060432F" w:rsidRDefault="00765268" w:rsidP="00CA0939">
            <w:pPr>
              <w:pStyle w:val="Pro-Tab"/>
              <w:rPr>
                <w:color w:val="C00000"/>
              </w:rPr>
            </w:pPr>
            <w:r w:rsidRPr="0060432F">
              <w:rPr>
                <w:rFonts w:cs="Tahoma"/>
                <w:szCs w:val="16"/>
              </w:rPr>
              <w:t>- бюджет города</w:t>
            </w:r>
          </w:p>
        </w:tc>
        <w:tc>
          <w:tcPr>
            <w:tcW w:w="625" w:type="pct"/>
            <w:vMerge/>
            <w:vAlign w:val="center"/>
          </w:tcPr>
          <w:p w:rsidR="00765268" w:rsidRPr="000A2111" w:rsidRDefault="00765268" w:rsidP="002A2286">
            <w:pPr>
              <w:pStyle w:val="Pro-Tab"/>
              <w:jc w:val="center"/>
              <w:rPr>
                <w:sz w:val="18"/>
                <w:szCs w:val="18"/>
              </w:rPr>
            </w:pPr>
          </w:p>
        </w:tc>
        <w:tc>
          <w:tcPr>
            <w:tcW w:w="686" w:type="pct"/>
            <w:gridSpan w:val="2"/>
            <w:vAlign w:val="center"/>
          </w:tcPr>
          <w:p w:rsidR="00765268" w:rsidRPr="0060432F" w:rsidRDefault="00765268" w:rsidP="002A2286">
            <w:pPr>
              <w:jc w:val="center"/>
              <w:rPr>
                <w:sz w:val="22"/>
                <w:szCs w:val="22"/>
              </w:rPr>
            </w:pPr>
            <w:r w:rsidRPr="0060432F">
              <w:rPr>
                <w:sz w:val="22"/>
                <w:szCs w:val="22"/>
              </w:rPr>
              <w:t>259,43</w:t>
            </w:r>
          </w:p>
        </w:tc>
        <w:tc>
          <w:tcPr>
            <w:tcW w:w="552" w:type="pct"/>
            <w:vAlign w:val="center"/>
          </w:tcPr>
          <w:p w:rsidR="00765268" w:rsidRPr="0060432F" w:rsidRDefault="00765268" w:rsidP="002A2286">
            <w:pPr>
              <w:jc w:val="center"/>
              <w:rPr>
                <w:sz w:val="22"/>
                <w:szCs w:val="22"/>
              </w:rPr>
            </w:pPr>
            <w:r w:rsidRPr="0060432F">
              <w:rPr>
                <w:sz w:val="22"/>
                <w:szCs w:val="22"/>
              </w:rPr>
              <w:t>272,14</w:t>
            </w:r>
          </w:p>
        </w:tc>
        <w:tc>
          <w:tcPr>
            <w:tcW w:w="519" w:type="pct"/>
            <w:vAlign w:val="center"/>
          </w:tcPr>
          <w:p w:rsidR="00765268" w:rsidRPr="0060432F" w:rsidRDefault="00765268" w:rsidP="002A2286">
            <w:pPr>
              <w:jc w:val="center"/>
              <w:rPr>
                <w:sz w:val="22"/>
                <w:szCs w:val="22"/>
              </w:rPr>
            </w:pPr>
            <w:r w:rsidRPr="0060432F">
              <w:rPr>
                <w:sz w:val="22"/>
                <w:szCs w:val="22"/>
              </w:rPr>
              <w:t>272,14</w:t>
            </w:r>
          </w:p>
        </w:tc>
        <w:tc>
          <w:tcPr>
            <w:tcW w:w="503" w:type="pct"/>
            <w:vAlign w:val="center"/>
          </w:tcPr>
          <w:p w:rsidR="00765268" w:rsidRPr="0060432F" w:rsidRDefault="00765268" w:rsidP="002A2286">
            <w:pPr>
              <w:pStyle w:val="Pro-Tab"/>
              <w:jc w:val="center"/>
              <w:rPr>
                <w:sz w:val="22"/>
                <w:szCs w:val="22"/>
              </w:rPr>
            </w:pPr>
            <w:r w:rsidRPr="0060432F">
              <w:rPr>
                <w:sz w:val="22"/>
                <w:szCs w:val="22"/>
              </w:rPr>
              <w:t>**</w:t>
            </w:r>
          </w:p>
        </w:tc>
        <w:tc>
          <w:tcPr>
            <w:tcW w:w="503" w:type="pct"/>
            <w:vAlign w:val="center"/>
          </w:tcPr>
          <w:p w:rsidR="00765268" w:rsidRPr="0060432F" w:rsidRDefault="00765268" w:rsidP="002A2286">
            <w:pPr>
              <w:pStyle w:val="Pro-Tab"/>
              <w:jc w:val="center"/>
              <w:rPr>
                <w:sz w:val="22"/>
                <w:szCs w:val="22"/>
              </w:rPr>
            </w:pPr>
            <w:r w:rsidRPr="0060432F">
              <w:rPr>
                <w:sz w:val="22"/>
                <w:szCs w:val="22"/>
              </w:rPr>
              <w:t>**</w:t>
            </w:r>
          </w:p>
        </w:tc>
      </w:tr>
      <w:tr w:rsidR="00CF2982" w:rsidRPr="0060432F" w:rsidTr="00ED4E6C">
        <w:tc>
          <w:tcPr>
            <w:tcW w:w="166" w:type="pct"/>
            <w:vMerge/>
          </w:tcPr>
          <w:p w:rsidR="00CF2982" w:rsidRPr="00FA7A4C" w:rsidRDefault="00CF2982" w:rsidP="00CA0939">
            <w:pPr>
              <w:pStyle w:val="Pro-Tab"/>
              <w:jc w:val="center"/>
              <w:rPr>
                <w:sz w:val="18"/>
                <w:szCs w:val="18"/>
              </w:rPr>
            </w:pPr>
          </w:p>
        </w:tc>
        <w:tc>
          <w:tcPr>
            <w:tcW w:w="1445" w:type="pct"/>
          </w:tcPr>
          <w:p w:rsidR="00CF2982" w:rsidRPr="0060432F" w:rsidRDefault="00CF2982" w:rsidP="00CA0939">
            <w:pPr>
              <w:pStyle w:val="Pro-Tab"/>
              <w:rPr>
                <w:color w:val="C00000"/>
              </w:rPr>
            </w:pPr>
            <w:r w:rsidRPr="0060432F">
              <w:rPr>
                <w:rFonts w:cs="Tahoma"/>
                <w:szCs w:val="16"/>
              </w:rPr>
              <w:t>- областной бюджет</w:t>
            </w:r>
          </w:p>
        </w:tc>
        <w:tc>
          <w:tcPr>
            <w:tcW w:w="625" w:type="pct"/>
            <w:vMerge/>
            <w:vAlign w:val="center"/>
          </w:tcPr>
          <w:p w:rsidR="00CF2982" w:rsidRPr="000A2111" w:rsidRDefault="00CF2982" w:rsidP="002A2286">
            <w:pPr>
              <w:pStyle w:val="Pro-Tab"/>
              <w:jc w:val="center"/>
              <w:rPr>
                <w:sz w:val="18"/>
                <w:szCs w:val="18"/>
              </w:rPr>
            </w:pPr>
          </w:p>
        </w:tc>
        <w:tc>
          <w:tcPr>
            <w:tcW w:w="686" w:type="pct"/>
            <w:gridSpan w:val="2"/>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52"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r>
      <w:tr w:rsidR="00CF2982" w:rsidRPr="0060432F" w:rsidTr="00ED4E6C">
        <w:tc>
          <w:tcPr>
            <w:tcW w:w="166" w:type="pct"/>
            <w:vMerge/>
          </w:tcPr>
          <w:p w:rsidR="00CF2982" w:rsidRPr="00FA7A4C" w:rsidRDefault="00CF2982" w:rsidP="00CA0939">
            <w:pPr>
              <w:pStyle w:val="Pro-Tab"/>
              <w:jc w:val="center"/>
              <w:rPr>
                <w:sz w:val="18"/>
                <w:szCs w:val="18"/>
              </w:rPr>
            </w:pPr>
          </w:p>
        </w:tc>
        <w:tc>
          <w:tcPr>
            <w:tcW w:w="1445" w:type="pct"/>
          </w:tcPr>
          <w:p w:rsidR="00CF2982" w:rsidRPr="0060432F" w:rsidRDefault="00CF2982" w:rsidP="00CA0939">
            <w:pPr>
              <w:pStyle w:val="Pro-Tab"/>
              <w:rPr>
                <w:rFonts w:cs="Tahoma"/>
                <w:szCs w:val="16"/>
              </w:rPr>
            </w:pPr>
            <w:r w:rsidRPr="0060432F">
              <w:rPr>
                <w:rFonts w:cs="Tahoma"/>
                <w:szCs w:val="16"/>
              </w:rPr>
              <w:t>- федеральный бюджет</w:t>
            </w:r>
          </w:p>
        </w:tc>
        <w:tc>
          <w:tcPr>
            <w:tcW w:w="625" w:type="pct"/>
            <w:vMerge/>
            <w:vAlign w:val="center"/>
          </w:tcPr>
          <w:p w:rsidR="00CF2982" w:rsidRPr="000A2111" w:rsidRDefault="00CF2982" w:rsidP="002A2286">
            <w:pPr>
              <w:pStyle w:val="Pro-Tab"/>
              <w:jc w:val="center"/>
              <w:rPr>
                <w:sz w:val="18"/>
                <w:szCs w:val="18"/>
              </w:rPr>
            </w:pPr>
          </w:p>
        </w:tc>
        <w:tc>
          <w:tcPr>
            <w:tcW w:w="686" w:type="pct"/>
            <w:gridSpan w:val="2"/>
            <w:vAlign w:val="center"/>
          </w:tcPr>
          <w:p w:rsidR="00CF2982" w:rsidRPr="0060432F" w:rsidRDefault="000D3FCE" w:rsidP="002A2286">
            <w:pPr>
              <w:pStyle w:val="Pro-Tab"/>
              <w:jc w:val="center"/>
              <w:rPr>
                <w:lang w:val="en-US"/>
              </w:rPr>
            </w:pPr>
            <w:r w:rsidRPr="0060432F">
              <w:rPr>
                <w:lang w:val="en-US"/>
              </w:rPr>
              <w:t>-</w:t>
            </w:r>
          </w:p>
        </w:tc>
        <w:tc>
          <w:tcPr>
            <w:tcW w:w="552" w:type="pct"/>
            <w:vAlign w:val="center"/>
          </w:tcPr>
          <w:p w:rsidR="00CF2982" w:rsidRPr="0060432F" w:rsidRDefault="000D3FCE" w:rsidP="002A2286">
            <w:pPr>
              <w:pStyle w:val="Pro-Tab"/>
              <w:jc w:val="center"/>
              <w:rPr>
                <w:lang w:val="en-US"/>
              </w:rPr>
            </w:pPr>
            <w:r w:rsidRPr="0060432F">
              <w:rPr>
                <w:lang w:val="en-US"/>
              </w:rPr>
              <w:t>-</w:t>
            </w:r>
          </w:p>
        </w:tc>
        <w:tc>
          <w:tcPr>
            <w:tcW w:w="519" w:type="pct"/>
            <w:vAlign w:val="center"/>
          </w:tcPr>
          <w:p w:rsidR="00CF2982" w:rsidRPr="0060432F" w:rsidRDefault="000D3FCE" w:rsidP="002A2286">
            <w:pPr>
              <w:pStyle w:val="Pro-Tab"/>
              <w:jc w:val="center"/>
              <w:rPr>
                <w:lang w:val="en-US"/>
              </w:rPr>
            </w:pPr>
            <w:r w:rsidRPr="0060432F">
              <w:rPr>
                <w:lang w:val="en-US"/>
              </w:rPr>
              <w:t>-</w:t>
            </w:r>
          </w:p>
        </w:tc>
        <w:tc>
          <w:tcPr>
            <w:tcW w:w="503" w:type="pct"/>
            <w:vAlign w:val="center"/>
          </w:tcPr>
          <w:p w:rsidR="00CF2982" w:rsidRPr="0060432F" w:rsidRDefault="00CF2982" w:rsidP="002A2286">
            <w:pPr>
              <w:pStyle w:val="Pro-Tab"/>
              <w:jc w:val="center"/>
            </w:pPr>
            <w:r w:rsidRPr="0060432F">
              <w:t>-</w:t>
            </w:r>
          </w:p>
        </w:tc>
        <w:tc>
          <w:tcPr>
            <w:tcW w:w="503" w:type="pct"/>
            <w:vAlign w:val="center"/>
          </w:tcPr>
          <w:p w:rsidR="00CF2982" w:rsidRPr="0060432F" w:rsidRDefault="00CF2982" w:rsidP="002A2286">
            <w:pPr>
              <w:pStyle w:val="Pro-Tab"/>
              <w:jc w:val="center"/>
            </w:pPr>
            <w:r w:rsidRPr="0060432F">
              <w:t>-</w:t>
            </w:r>
          </w:p>
        </w:tc>
      </w:tr>
      <w:tr w:rsidR="00CF2982" w:rsidRPr="0060432F" w:rsidTr="00ED4E6C">
        <w:tc>
          <w:tcPr>
            <w:tcW w:w="166" w:type="pct"/>
            <w:vMerge w:val="restart"/>
          </w:tcPr>
          <w:p w:rsidR="00CF2982" w:rsidRPr="00FA7A4C" w:rsidRDefault="00CF2982" w:rsidP="00514BF7">
            <w:pPr>
              <w:pStyle w:val="Pro-Tab"/>
              <w:jc w:val="center"/>
              <w:rPr>
                <w:sz w:val="18"/>
                <w:szCs w:val="18"/>
              </w:rPr>
            </w:pPr>
            <w:r w:rsidRPr="00FA7A4C">
              <w:rPr>
                <w:sz w:val="18"/>
                <w:szCs w:val="18"/>
              </w:rPr>
              <w:t>1.2</w:t>
            </w:r>
          </w:p>
        </w:tc>
        <w:tc>
          <w:tcPr>
            <w:tcW w:w="1445" w:type="pct"/>
          </w:tcPr>
          <w:p w:rsidR="00CF2982" w:rsidRDefault="00CF2982" w:rsidP="00CA0939">
            <w:pPr>
              <w:pStyle w:val="Pro-Tab"/>
            </w:pPr>
            <w:r w:rsidRPr="0060432F">
              <w:t>Аналитическая подпрограмма «Субсидирование предоставления коммунальных услуг»</w:t>
            </w:r>
          </w:p>
          <w:p w:rsidR="00155FF7" w:rsidRPr="0060432F" w:rsidRDefault="00155FF7" w:rsidP="00CA0939">
            <w:pPr>
              <w:pStyle w:val="Pro-Tab"/>
            </w:pPr>
          </w:p>
        </w:tc>
        <w:tc>
          <w:tcPr>
            <w:tcW w:w="625" w:type="pct"/>
            <w:vMerge w:val="restart"/>
            <w:vAlign w:val="center"/>
          </w:tcPr>
          <w:p w:rsidR="00CF2982" w:rsidRPr="000A2111" w:rsidRDefault="00CF2982" w:rsidP="002A2286">
            <w:pPr>
              <w:pStyle w:val="Pro-Tab"/>
              <w:jc w:val="center"/>
              <w:rPr>
                <w:sz w:val="18"/>
                <w:szCs w:val="18"/>
              </w:rPr>
            </w:pPr>
            <w:r w:rsidRPr="000A2111">
              <w:rPr>
                <w:sz w:val="18"/>
                <w:szCs w:val="18"/>
              </w:rPr>
              <w:t>Управление жилищно-коммунального хозяйства Администрации города Иванова</w:t>
            </w:r>
          </w:p>
        </w:tc>
        <w:tc>
          <w:tcPr>
            <w:tcW w:w="686" w:type="pct"/>
            <w:gridSpan w:val="2"/>
            <w:vAlign w:val="center"/>
          </w:tcPr>
          <w:p w:rsidR="00CF2982" w:rsidRPr="0060432F" w:rsidRDefault="004438C9" w:rsidP="002A2286">
            <w:pPr>
              <w:pStyle w:val="Pro-Tab"/>
              <w:jc w:val="center"/>
              <w:rPr>
                <w:sz w:val="22"/>
                <w:szCs w:val="22"/>
              </w:rPr>
            </w:pPr>
            <w:r w:rsidRPr="0060432F">
              <w:rPr>
                <w:sz w:val="22"/>
                <w:szCs w:val="22"/>
              </w:rPr>
              <w:t>106 604,89</w:t>
            </w:r>
          </w:p>
        </w:tc>
        <w:tc>
          <w:tcPr>
            <w:tcW w:w="552"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r>
      <w:tr w:rsidR="004438C9" w:rsidRPr="0060432F" w:rsidTr="00ED4E6C">
        <w:tc>
          <w:tcPr>
            <w:tcW w:w="166" w:type="pct"/>
            <w:vMerge/>
          </w:tcPr>
          <w:p w:rsidR="004438C9" w:rsidRPr="00FA7A4C" w:rsidRDefault="004438C9" w:rsidP="00CA0939">
            <w:pPr>
              <w:pStyle w:val="Pro-Tab"/>
              <w:jc w:val="center"/>
              <w:rPr>
                <w:sz w:val="18"/>
                <w:szCs w:val="18"/>
              </w:rPr>
            </w:pPr>
          </w:p>
        </w:tc>
        <w:tc>
          <w:tcPr>
            <w:tcW w:w="1445" w:type="pct"/>
          </w:tcPr>
          <w:p w:rsidR="004438C9" w:rsidRPr="0060432F" w:rsidRDefault="004438C9" w:rsidP="00CA0939">
            <w:pPr>
              <w:pStyle w:val="Pro-Tab"/>
            </w:pPr>
            <w:r w:rsidRPr="0060432F">
              <w:t>Бюджетные ассигнования:</w:t>
            </w:r>
          </w:p>
        </w:tc>
        <w:tc>
          <w:tcPr>
            <w:tcW w:w="625" w:type="pct"/>
            <w:vMerge/>
          </w:tcPr>
          <w:p w:rsidR="004438C9" w:rsidRPr="0060432F" w:rsidRDefault="004438C9" w:rsidP="00CA0939">
            <w:pPr>
              <w:pStyle w:val="Pro-Tab"/>
              <w:jc w:val="center"/>
            </w:pPr>
          </w:p>
        </w:tc>
        <w:tc>
          <w:tcPr>
            <w:tcW w:w="686" w:type="pct"/>
            <w:gridSpan w:val="2"/>
            <w:vAlign w:val="center"/>
          </w:tcPr>
          <w:p w:rsidR="004438C9" w:rsidRPr="0060432F" w:rsidRDefault="004438C9" w:rsidP="002A2286">
            <w:pPr>
              <w:pStyle w:val="Pro-Tab"/>
              <w:jc w:val="center"/>
              <w:rPr>
                <w:sz w:val="22"/>
                <w:szCs w:val="22"/>
              </w:rPr>
            </w:pPr>
            <w:r w:rsidRPr="0060432F">
              <w:rPr>
                <w:sz w:val="22"/>
                <w:szCs w:val="22"/>
              </w:rPr>
              <w:t>106 604,89</w:t>
            </w:r>
          </w:p>
        </w:tc>
        <w:tc>
          <w:tcPr>
            <w:tcW w:w="552" w:type="pct"/>
            <w:vAlign w:val="center"/>
          </w:tcPr>
          <w:p w:rsidR="004438C9"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4438C9"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4438C9" w:rsidRPr="0060432F" w:rsidRDefault="004438C9" w:rsidP="002A2286">
            <w:pPr>
              <w:pStyle w:val="Pro-Tab"/>
              <w:jc w:val="center"/>
              <w:rPr>
                <w:sz w:val="22"/>
                <w:szCs w:val="22"/>
              </w:rPr>
            </w:pPr>
            <w:r w:rsidRPr="0060432F">
              <w:rPr>
                <w:sz w:val="22"/>
                <w:szCs w:val="22"/>
              </w:rPr>
              <w:t>**</w:t>
            </w:r>
          </w:p>
        </w:tc>
        <w:tc>
          <w:tcPr>
            <w:tcW w:w="503" w:type="pct"/>
            <w:vAlign w:val="center"/>
          </w:tcPr>
          <w:p w:rsidR="004438C9" w:rsidRPr="0060432F" w:rsidRDefault="004438C9" w:rsidP="002A2286">
            <w:pPr>
              <w:pStyle w:val="Pro-Tab"/>
              <w:jc w:val="center"/>
              <w:rPr>
                <w:sz w:val="22"/>
                <w:szCs w:val="22"/>
              </w:rPr>
            </w:pPr>
            <w:r w:rsidRPr="0060432F">
              <w:rPr>
                <w:sz w:val="22"/>
                <w:szCs w:val="22"/>
              </w:rPr>
              <w:t>**</w:t>
            </w:r>
          </w:p>
        </w:tc>
      </w:tr>
      <w:tr w:rsidR="004438C9" w:rsidRPr="0060432F" w:rsidTr="00ED4E6C">
        <w:tc>
          <w:tcPr>
            <w:tcW w:w="166" w:type="pct"/>
            <w:vMerge/>
          </w:tcPr>
          <w:p w:rsidR="004438C9" w:rsidRPr="00FA7A4C" w:rsidRDefault="004438C9" w:rsidP="00CA0939">
            <w:pPr>
              <w:pStyle w:val="Pro-Tab"/>
              <w:jc w:val="center"/>
              <w:rPr>
                <w:sz w:val="18"/>
                <w:szCs w:val="18"/>
              </w:rPr>
            </w:pPr>
          </w:p>
        </w:tc>
        <w:tc>
          <w:tcPr>
            <w:tcW w:w="1445" w:type="pct"/>
          </w:tcPr>
          <w:p w:rsidR="004438C9" w:rsidRPr="0060432F" w:rsidRDefault="004438C9" w:rsidP="00CA0939">
            <w:pPr>
              <w:pStyle w:val="Pro-Tab"/>
              <w:rPr>
                <w:color w:val="C00000"/>
              </w:rPr>
            </w:pPr>
            <w:r w:rsidRPr="0060432F">
              <w:rPr>
                <w:rFonts w:cs="Tahoma"/>
                <w:szCs w:val="16"/>
              </w:rPr>
              <w:t>- бюджет города</w:t>
            </w:r>
          </w:p>
        </w:tc>
        <w:tc>
          <w:tcPr>
            <w:tcW w:w="625" w:type="pct"/>
            <w:vMerge/>
          </w:tcPr>
          <w:p w:rsidR="004438C9" w:rsidRPr="0060432F" w:rsidRDefault="004438C9" w:rsidP="00CA0939">
            <w:pPr>
              <w:pStyle w:val="Pro-Tab"/>
              <w:jc w:val="center"/>
            </w:pPr>
          </w:p>
        </w:tc>
        <w:tc>
          <w:tcPr>
            <w:tcW w:w="686" w:type="pct"/>
            <w:gridSpan w:val="2"/>
            <w:vAlign w:val="center"/>
          </w:tcPr>
          <w:p w:rsidR="004438C9" w:rsidRPr="0060432F" w:rsidRDefault="004438C9" w:rsidP="000D3FCE">
            <w:pPr>
              <w:pStyle w:val="Pro-Tab"/>
              <w:jc w:val="center"/>
              <w:rPr>
                <w:sz w:val="22"/>
                <w:szCs w:val="22"/>
              </w:rPr>
            </w:pPr>
            <w:r w:rsidRPr="0060432F">
              <w:rPr>
                <w:sz w:val="22"/>
                <w:szCs w:val="22"/>
              </w:rPr>
              <w:t>106</w:t>
            </w:r>
            <w:r w:rsidR="000D3FCE" w:rsidRPr="0060432F">
              <w:rPr>
                <w:sz w:val="22"/>
                <w:szCs w:val="22"/>
                <w:lang w:val="en-US"/>
              </w:rPr>
              <w:t> </w:t>
            </w:r>
            <w:r w:rsidRPr="0060432F">
              <w:rPr>
                <w:sz w:val="22"/>
                <w:szCs w:val="22"/>
              </w:rPr>
              <w:t>533,29</w:t>
            </w:r>
          </w:p>
        </w:tc>
        <w:tc>
          <w:tcPr>
            <w:tcW w:w="552" w:type="pct"/>
            <w:vAlign w:val="center"/>
          </w:tcPr>
          <w:p w:rsidR="004438C9"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4438C9"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4438C9" w:rsidRPr="0060432F" w:rsidRDefault="004438C9" w:rsidP="002A2286">
            <w:pPr>
              <w:pStyle w:val="Pro-Tab"/>
              <w:jc w:val="center"/>
              <w:rPr>
                <w:sz w:val="22"/>
                <w:szCs w:val="22"/>
              </w:rPr>
            </w:pPr>
            <w:r w:rsidRPr="0060432F">
              <w:rPr>
                <w:sz w:val="22"/>
                <w:szCs w:val="22"/>
              </w:rPr>
              <w:t>**</w:t>
            </w:r>
          </w:p>
        </w:tc>
        <w:tc>
          <w:tcPr>
            <w:tcW w:w="503" w:type="pct"/>
            <w:vAlign w:val="center"/>
          </w:tcPr>
          <w:p w:rsidR="004438C9" w:rsidRPr="0060432F" w:rsidRDefault="004438C9" w:rsidP="002A2286">
            <w:pPr>
              <w:pStyle w:val="Pro-Tab"/>
              <w:jc w:val="center"/>
              <w:rPr>
                <w:sz w:val="22"/>
                <w:szCs w:val="22"/>
              </w:rPr>
            </w:pPr>
            <w:r w:rsidRPr="0060432F">
              <w:rPr>
                <w:sz w:val="22"/>
                <w:szCs w:val="22"/>
              </w:rPr>
              <w:t>**</w:t>
            </w:r>
          </w:p>
        </w:tc>
      </w:tr>
      <w:tr w:rsidR="004438C9" w:rsidRPr="0060432F" w:rsidTr="00ED4E6C">
        <w:tc>
          <w:tcPr>
            <w:tcW w:w="166" w:type="pct"/>
            <w:vMerge/>
          </w:tcPr>
          <w:p w:rsidR="004438C9" w:rsidRPr="00FA7A4C" w:rsidRDefault="004438C9" w:rsidP="00CA0939">
            <w:pPr>
              <w:pStyle w:val="Pro-Tab"/>
              <w:jc w:val="center"/>
              <w:rPr>
                <w:sz w:val="18"/>
                <w:szCs w:val="18"/>
              </w:rPr>
            </w:pPr>
          </w:p>
        </w:tc>
        <w:tc>
          <w:tcPr>
            <w:tcW w:w="1445" w:type="pct"/>
          </w:tcPr>
          <w:p w:rsidR="004438C9" w:rsidRPr="0060432F" w:rsidRDefault="004438C9" w:rsidP="00CA0939">
            <w:pPr>
              <w:pStyle w:val="Pro-Tab"/>
              <w:rPr>
                <w:color w:val="C00000"/>
              </w:rPr>
            </w:pPr>
            <w:r w:rsidRPr="0060432F">
              <w:rPr>
                <w:rFonts w:cs="Tahoma"/>
                <w:szCs w:val="16"/>
              </w:rPr>
              <w:t>- областной бюджет</w:t>
            </w:r>
          </w:p>
        </w:tc>
        <w:tc>
          <w:tcPr>
            <w:tcW w:w="625" w:type="pct"/>
            <w:vMerge/>
          </w:tcPr>
          <w:p w:rsidR="004438C9" w:rsidRPr="0060432F" w:rsidRDefault="004438C9" w:rsidP="00CA0939">
            <w:pPr>
              <w:pStyle w:val="Pro-Tab"/>
              <w:jc w:val="center"/>
            </w:pPr>
          </w:p>
        </w:tc>
        <w:tc>
          <w:tcPr>
            <w:tcW w:w="686" w:type="pct"/>
            <w:gridSpan w:val="2"/>
            <w:vAlign w:val="center"/>
          </w:tcPr>
          <w:p w:rsidR="004438C9" w:rsidRPr="0060432F" w:rsidRDefault="004438C9" w:rsidP="002A2286">
            <w:pPr>
              <w:pStyle w:val="Pro-Tab"/>
              <w:jc w:val="center"/>
              <w:rPr>
                <w:sz w:val="22"/>
                <w:szCs w:val="22"/>
              </w:rPr>
            </w:pPr>
            <w:r w:rsidRPr="0060432F">
              <w:rPr>
                <w:sz w:val="22"/>
                <w:szCs w:val="22"/>
              </w:rPr>
              <w:t>71,60</w:t>
            </w:r>
          </w:p>
        </w:tc>
        <w:tc>
          <w:tcPr>
            <w:tcW w:w="552" w:type="pct"/>
            <w:vAlign w:val="center"/>
          </w:tcPr>
          <w:p w:rsidR="004438C9"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4438C9"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4438C9" w:rsidRPr="0060432F" w:rsidRDefault="004438C9" w:rsidP="002A2286">
            <w:pPr>
              <w:pStyle w:val="Pro-Tab"/>
              <w:jc w:val="center"/>
              <w:rPr>
                <w:sz w:val="22"/>
                <w:szCs w:val="22"/>
              </w:rPr>
            </w:pPr>
            <w:r w:rsidRPr="0060432F">
              <w:rPr>
                <w:sz w:val="22"/>
                <w:szCs w:val="22"/>
              </w:rPr>
              <w:t>-</w:t>
            </w:r>
          </w:p>
        </w:tc>
        <w:tc>
          <w:tcPr>
            <w:tcW w:w="503" w:type="pct"/>
            <w:vAlign w:val="center"/>
          </w:tcPr>
          <w:p w:rsidR="004438C9" w:rsidRPr="0060432F" w:rsidRDefault="004438C9" w:rsidP="002A2286">
            <w:pPr>
              <w:pStyle w:val="Pro-Tab"/>
              <w:jc w:val="center"/>
              <w:rPr>
                <w:sz w:val="22"/>
                <w:szCs w:val="22"/>
              </w:rPr>
            </w:pPr>
            <w:r w:rsidRPr="0060432F">
              <w:rPr>
                <w:sz w:val="22"/>
                <w:szCs w:val="22"/>
              </w:rPr>
              <w:t>-</w:t>
            </w:r>
          </w:p>
        </w:tc>
      </w:tr>
      <w:tr w:rsidR="00CF2982" w:rsidRPr="0060432F" w:rsidTr="00ED4E6C">
        <w:tc>
          <w:tcPr>
            <w:tcW w:w="166" w:type="pct"/>
            <w:vMerge/>
          </w:tcPr>
          <w:p w:rsidR="00CF2982" w:rsidRPr="00FA7A4C" w:rsidRDefault="00CF2982" w:rsidP="00CA0939">
            <w:pPr>
              <w:pStyle w:val="Pro-Tab"/>
              <w:jc w:val="center"/>
              <w:rPr>
                <w:sz w:val="18"/>
                <w:szCs w:val="18"/>
              </w:rPr>
            </w:pPr>
          </w:p>
        </w:tc>
        <w:tc>
          <w:tcPr>
            <w:tcW w:w="1445" w:type="pct"/>
          </w:tcPr>
          <w:p w:rsidR="00ED4E6C" w:rsidRDefault="00CF2982" w:rsidP="00155FF7">
            <w:pPr>
              <w:pStyle w:val="Pro-Tab"/>
              <w:rPr>
                <w:rFonts w:cs="Tahoma"/>
                <w:szCs w:val="16"/>
              </w:rPr>
            </w:pPr>
            <w:r w:rsidRPr="0060432F">
              <w:rPr>
                <w:rFonts w:cs="Tahoma"/>
                <w:szCs w:val="16"/>
              </w:rPr>
              <w:t>- федеральный бюджет</w:t>
            </w:r>
          </w:p>
          <w:p w:rsidR="00155FF7" w:rsidRPr="0060432F" w:rsidRDefault="00155FF7" w:rsidP="00155FF7">
            <w:pPr>
              <w:pStyle w:val="Pro-Tab"/>
              <w:rPr>
                <w:rFonts w:cs="Tahoma"/>
                <w:szCs w:val="16"/>
              </w:rPr>
            </w:pPr>
          </w:p>
        </w:tc>
        <w:tc>
          <w:tcPr>
            <w:tcW w:w="625" w:type="pct"/>
            <w:vMerge/>
          </w:tcPr>
          <w:p w:rsidR="00CF2982" w:rsidRPr="0060432F" w:rsidRDefault="00CF2982" w:rsidP="00CA0939">
            <w:pPr>
              <w:pStyle w:val="Pro-Tab"/>
              <w:jc w:val="center"/>
            </w:pPr>
          </w:p>
        </w:tc>
        <w:tc>
          <w:tcPr>
            <w:tcW w:w="686" w:type="pct"/>
            <w:gridSpan w:val="2"/>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52"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CF2982"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c>
          <w:tcPr>
            <w:tcW w:w="503" w:type="pct"/>
            <w:vAlign w:val="center"/>
          </w:tcPr>
          <w:p w:rsidR="00CF2982" w:rsidRPr="0060432F" w:rsidRDefault="00CF2982" w:rsidP="002A2286">
            <w:pPr>
              <w:pStyle w:val="Pro-Tab"/>
              <w:jc w:val="center"/>
              <w:rPr>
                <w:sz w:val="22"/>
                <w:szCs w:val="22"/>
              </w:rPr>
            </w:pPr>
            <w:r w:rsidRPr="0060432F">
              <w:rPr>
                <w:sz w:val="22"/>
                <w:szCs w:val="22"/>
              </w:rPr>
              <w:t>-</w:t>
            </w:r>
          </w:p>
        </w:tc>
      </w:tr>
      <w:tr w:rsidR="00EF23C7" w:rsidRPr="0060432F" w:rsidTr="00ED4E6C">
        <w:tc>
          <w:tcPr>
            <w:tcW w:w="166" w:type="pct"/>
          </w:tcPr>
          <w:p w:rsidR="00EF23C7" w:rsidRPr="00FA7A4C" w:rsidRDefault="00EF23C7" w:rsidP="00CA0939">
            <w:pPr>
              <w:pStyle w:val="Pro-Tab"/>
              <w:jc w:val="center"/>
              <w:rPr>
                <w:sz w:val="18"/>
                <w:szCs w:val="18"/>
              </w:rPr>
            </w:pPr>
            <w:r w:rsidRPr="00FA7A4C">
              <w:rPr>
                <w:sz w:val="18"/>
                <w:szCs w:val="18"/>
              </w:rPr>
              <w:lastRenderedPageBreak/>
              <w:t>1.3</w:t>
            </w:r>
          </w:p>
        </w:tc>
        <w:tc>
          <w:tcPr>
            <w:tcW w:w="1445" w:type="pct"/>
          </w:tcPr>
          <w:p w:rsidR="00EF23C7" w:rsidRPr="0060432F" w:rsidRDefault="00EF23C7" w:rsidP="003E4F03">
            <w:pPr>
              <w:pStyle w:val="Pro-Tab"/>
              <w:rPr>
                <w:rFonts w:cs="Tahoma"/>
                <w:szCs w:val="16"/>
              </w:rPr>
            </w:pPr>
            <w:r w:rsidRPr="0060432F">
              <w:t>Аналитическая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5" w:type="pct"/>
            <w:vMerge w:val="restart"/>
            <w:vAlign w:val="center"/>
          </w:tcPr>
          <w:p w:rsidR="00EF23C7" w:rsidRPr="0060432F" w:rsidRDefault="00EF23C7" w:rsidP="00EF23C7">
            <w:pPr>
              <w:pStyle w:val="Pro-Tab"/>
              <w:jc w:val="center"/>
            </w:pPr>
            <w:r w:rsidRPr="000A2111">
              <w:rPr>
                <w:sz w:val="18"/>
                <w:szCs w:val="18"/>
              </w:rPr>
              <w:t>Управление жилищной политики и ипотечного кредитования Администрации</w:t>
            </w:r>
            <w:r w:rsidRPr="0060432F">
              <w:t xml:space="preserve"> города Иванова</w:t>
            </w:r>
          </w:p>
        </w:tc>
        <w:tc>
          <w:tcPr>
            <w:tcW w:w="686" w:type="pct"/>
            <w:gridSpan w:val="2"/>
            <w:vAlign w:val="center"/>
          </w:tcPr>
          <w:p w:rsidR="00EF23C7" w:rsidRPr="0060432F" w:rsidRDefault="000D3FCE" w:rsidP="002A2286">
            <w:pPr>
              <w:pStyle w:val="Pro-Tab"/>
              <w:jc w:val="center"/>
              <w:rPr>
                <w:rFonts w:eastAsia="Calibri"/>
                <w:sz w:val="22"/>
                <w:szCs w:val="22"/>
              </w:rPr>
            </w:pPr>
            <w:r w:rsidRPr="0060432F">
              <w:rPr>
                <w:rFonts w:eastAsia="Calibri"/>
                <w:sz w:val="22"/>
                <w:szCs w:val="22"/>
              </w:rPr>
              <w:t>47</w:t>
            </w:r>
            <w:r w:rsidRPr="0060432F">
              <w:rPr>
                <w:rFonts w:eastAsia="Calibri"/>
                <w:sz w:val="22"/>
                <w:szCs w:val="22"/>
                <w:lang w:val="en-US"/>
              </w:rPr>
              <w:t> </w:t>
            </w:r>
            <w:r w:rsidR="00EF23C7" w:rsidRPr="0060432F">
              <w:rPr>
                <w:rFonts w:eastAsia="Calibri"/>
                <w:sz w:val="22"/>
                <w:szCs w:val="22"/>
              </w:rPr>
              <w:t>609,10</w:t>
            </w:r>
          </w:p>
        </w:tc>
        <w:tc>
          <w:tcPr>
            <w:tcW w:w="552" w:type="pct"/>
            <w:vAlign w:val="center"/>
          </w:tcPr>
          <w:p w:rsidR="00EF23C7" w:rsidRPr="0060432F" w:rsidRDefault="000D3FCE" w:rsidP="002A2286">
            <w:pPr>
              <w:pStyle w:val="Pro-Tab"/>
              <w:jc w:val="center"/>
              <w:rPr>
                <w:rFonts w:eastAsia="Calibri"/>
                <w:sz w:val="22"/>
                <w:szCs w:val="22"/>
              </w:rPr>
            </w:pPr>
            <w:r w:rsidRPr="0060432F">
              <w:rPr>
                <w:rFonts w:eastAsia="Calibri"/>
                <w:sz w:val="22"/>
                <w:szCs w:val="22"/>
              </w:rPr>
              <w:t>17</w:t>
            </w:r>
            <w:r w:rsidRPr="0060432F">
              <w:rPr>
                <w:rFonts w:eastAsia="Calibri"/>
                <w:sz w:val="22"/>
                <w:szCs w:val="22"/>
                <w:lang w:val="en-US"/>
              </w:rPr>
              <w:t> </w:t>
            </w:r>
            <w:r w:rsidR="00EF23C7" w:rsidRPr="0060432F">
              <w:rPr>
                <w:rFonts w:eastAsia="Calibri"/>
                <w:sz w:val="22"/>
                <w:szCs w:val="22"/>
              </w:rPr>
              <w:t>003,20</w:t>
            </w:r>
          </w:p>
        </w:tc>
        <w:tc>
          <w:tcPr>
            <w:tcW w:w="519" w:type="pct"/>
            <w:vAlign w:val="center"/>
          </w:tcPr>
          <w:p w:rsidR="00EF23C7" w:rsidRPr="0060432F" w:rsidRDefault="000D3FCE" w:rsidP="002A2286">
            <w:pPr>
              <w:pStyle w:val="Pro-Tab"/>
              <w:jc w:val="center"/>
              <w:rPr>
                <w:rFonts w:eastAsia="Calibri"/>
                <w:sz w:val="22"/>
                <w:szCs w:val="22"/>
              </w:rPr>
            </w:pPr>
            <w:r w:rsidRPr="0060432F">
              <w:rPr>
                <w:rFonts w:eastAsia="Calibri"/>
                <w:sz w:val="22"/>
                <w:szCs w:val="22"/>
              </w:rPr>
              <w:t>12</w:t>
            </w:r>
            <w:r w:rsidRPr="0060432F">
              <w:rPr>
                <w:rFonts w:eastAsia="Calibri"/>
                <w:sz w:val="22"/>
                <w:szCs w:val="22"/>
                <w:lang w:val="en-US"/>
              </w:rPr>
              <w:t> </w:t>
            </w:r>
            <w:r w:rsidR="00EF23C7" w:rsidRPr="0060432F">
              <w:rPr>
                <w:rFonts w:eastAsia="Calibri"/>
                <w:sz w:val="22"/>
                <w:szCs w:val="22"/>
              </w:rPr>
              <w:t>469,00</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r>
      <w:tr w:rsidR="00EF23C7" w:rsidRPr="0060432F" w:rsidTr="00ED4E6C">
        <w:tc>
          <w:tcPr>
            <w:tcW w:w="166" w:type="pct"/>
          </w:tcPr>
          <w:p w:rsidR="00EF23C7" w:rsidRPr="00FA7A4C" w:rsidRDefault="00EF23C7" w:rsidP="00CA0939">
            <w:pPr>
              <w:pStyle w:val="Pro-Tab"/>
              <w:jc w:val="center"/>
              <w:rPr>
                <w:sz w:val="18"/>
                <w:szCs w:val="18"/>
              </w:rPr>
            </w:pPr>
          </w:p>
        </w:tc>
        <w:tc>
          <w:tcPr>
            <w:tcW w:w="1445" w:type="pct"/>
          </w:tcPr>
          <w:p w:rsidR="00EF23C7" w:rsidRPr="0060432F" w:rsidRDefault="00EF23C7" w:rsidP="00366B86">
            <w:pPr>
              <w:pStyle w:val="Pro-Tab"/>
            </w:pPr>
            <w:r w:rsidRPr="0060432F">
              <w:t>Бюджетные ассигнования:</w:t>
            </w:r>
          </w:p>
        </w:tc>
        <w:tc>
          <w:tcPr>
            <w:tcW w:w="625" w:type="pct"/>
            <w:vMerge/>
          </w:tcPr>
          <w:p w:rsidR="00EF23C7" w:rsidRPr="0060432F" w:rsidRDefault="00EF23C7" w:rsidP="00CA0939">
            <w:pPr>
              <w:pStyle w:val="Pro-Tab"/>
              <w:jc w:val="center"/>
            </w:pPr>
          </w:p>
        </w:tc>
        <w:tc>
          <w:tcPr>
            <w:tcW w:w="686" w:type="pct"/>
            <w:gridSpan w:val="2"/>
            <w:vAlign w:val="center"/>
          </w:tcPr>
          <w:p w:rsidR="00EF23C7" w:rsidRPr="0060432F" w:rsidRDefault="000D3FCE" w:rsidP="002A2286">
            <w:pPr>
              <w:pStyle w:val="Pro-Tab"/>
              <w:jc w:val="center"/>
              <w:rPr>
                <w:rFonts w:eastAsia="Calibri"/>
                <w:sz w:val="22"/>
                <w:szCs w:val="22"/>
              </w:rPr>
            </w:pPr>
            <w:r w:rsidRPr="0060432F">
              <w:rPr>
                <w:rFonts w:eastAsia="Calibri"/>
                <w:sz w:val="22"/>
                <w:szCs w:val="22"/>
              </w:rPr>
              <w:t>47</w:t>
            </w:r>
            <w:r w:rsidRPr="0060432F">
              <w:rPr>
                <w:rFonts w:eastAsia="Calibri"/>
                <w:sz w:val="22"/>
                <w:szCs w:val="22"/>
                <w:lang w:val="en-US"/>
              </w:rPr>
              <w:t> </w:t>
            </w:r>
            <w:r w:rsidR="00EF23C7" w:rsidRPr="0060432F">
              <w:rPr>
                <w:rFonts w:eastAsia="Calibri"/>
                <w:sz w:val="22"/>
                <w:szCs w:val="22"/>
              </w:rPr>
              <w:t>609,10</w:t>
            </w:r>
          </w:p>
        </w:tc>
        <w:tc>
          <w:tcPr>
            <w:tcW w:w="552" w:type="pct"/>
            <w:vAlign w:val="center"/>
          </w:tcPr>
          <w:p w:rsidR="00EF23C7" w:rsidRPr="0060432F" w:rsidRDefault="00EF23C7" w:rsidP="000D3FCE">
            <w:pPr>
              <w:pStyle w:val="Pro-Tab"/>
              <w:jc w:val="center"/>
              <w:rPr>
                <w:rFonts w:eastAsia="Calibri"/>
                <w:sz w:val="22"/>
                <w:szCs w:val="22"/>
              </w:rPr>
            </w:pPr>
            <w:r w:rsidRPr="0060432F">
              <w:rPr>
                <w:rFonts w:eastAsia="Calibri"/>
                <w:sz w:val="22"/>
                <w:szCs w:val="22"/>
              </w:rPr>
              <w:t>17</w:t>
            </w:r>
            <w:r w:rsidR="000D3FCE" w:rsidRPr="0060432F">
              <w:rPr>
                <w:rFonts w:eastAsia="Calibri"/>
                <w:sz w:val="22"/>
                <w:szCs w:val="22"/>
                <w:lang w:val="en-US"/>
              </w:rPr>
              <w:t> </w:t>
            </w:r>
            <w:r w:rsidRPr="0060432F">
              <w:rPr>
                <w:rFonts w:eastAsia="Calibri"/>
                <w:sz w:val="22"/>
                <w:szCs w:val="22"/>
              </w:rPr>
              <w:t>003,20</w:t>
            </w:r>
          </w:p>
        </w:tc>
        <w:tc>
          <w:tcPr>
            <w:tcW w:w="519" w:type="pct"/>
            <w:vAlign w:val="center"/>
          </w:tcPr>
          <w:p w:rsidR="00EF23C7" w:rsidRPr="0060432F" w:rsidRDefault="00EF23C7" w:rsidP="000D3FCE">
            <w:pPr>
              <w:pStyle w:val="Pro-Tab"/>
              <w:jc w:val="center"/>
              <w:rPr>
                <w:rFonts w:eastAsia="Calibri"/>
                <w:sz w:val="22"/>
                <w:szCs w:val="22"/>
              </w:rPr>
            </w:pPr>
            <w:r w:rsidRPr="0060432F">
              <w:rPr>
                <w:rFonts w:eastAsia="Calibri"/>
                <w:sz w:val="22"/>
                <w:szCs w:val="22"/>
              </w:rPr>
              <w:t>12</w:t>
            </w:r>
            <w:r w:rsidR="000D3FCE" w:rsidRPr="0060432F">
              <w:rPr>
                <w:rFonts w:eastAsia="Calibri"/>
                <w:sz w:val="22"/>
                <w:szCs w:val="22"/>
                <w:lang w:val="en-US"/>
              </w:rPr>
              <w:t> </w:t>
            </w:r>
            <w:r w:rsidRPr="0060432F">
              <w:rPr>
                <w:rFonts w:eastAsia="Calibri"/>
                <w:sz w:val="22"/>
                <w:szCs w:val="22"/>
              </w:rPr>
              <w:t>469,00</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r>
      <w:tr w:rsidR="00EF23C7" w:rsidRPr="0060432F" w:rsidTr="00ED4E6C">
        <w:tc>
          <w:tcPr>
            <w:tcW w:w="166" w:type="pct"/>
          </w:tcPr>
          <w:p w:rsidR="00EF23C7" w:rsidRPr="00FA7A4C" w:rsidRDefault="00EF23C7" w:rsidP="00CA0939">
            <w:pPr>
              <w:pStyle w:val="Pro-Tab"/>
              <w:jc w:val="center"/>
              <w:rPr>
                <w:sz w:val="18"/>
                <w:szCs w:val="18"/>
              </w:rPr>
            </w:pPr>
          </w:p>
        </w:tc>
        <w:tc>
          <w:tcPr>
            <w:tcW w:w="1445" w:type="pct"/>
          </w:tcPr>
          <w:p w:rsidR="00EF23C7" w:rsidRPr="0060432F" w:rsidRDefault="00EF23C7" w:rsidP="00366B86">
            <w:pPr>
              <w:pStyle w:val="Pro-Tab"/>
              <w:rPr>
                <w:color w:val="C00000"/>
              </w:rPr>
            </w:pPr>
            <w:r w:rsidRPr="0060432F">
              <w:rPr>
                <w:rFonts w:cs="Tahoma"/>
                <w:szCs w:val="16"/>
              </w:rPr>
              <w:t>- бюджет города</w:t>
            </w:r>
          </w:p>
        </w:tc>
        <w:tc>
          <w:tcPr>
            <w:tcW w:w="625" w:type="pct"/>
            <w:vMerge/>
          </w:tcPr>
          <w:p w:rsidR="00EF23C7" w:rsidRPr="0060432F" w:rsidRDefault="00EF23C7" w:rsidP="00CA0939">
            <w:pPr>
              <w:pStyle w:val="Pro-Tab"/>
              <w:jc w:val="center"/>
            </w:pPr>
          </w:p>
        </w:tc>
        <w:tc>
          <w:tcPr>
            <w:tcW w:w="686" w:type="pct"/>
            <w:gridSpan w:val="2"/>
            <w:vAlign w:val="center"/>
          </w:tcPr>
          <w:p w:rsidR="00EF23C7" w:rsidRPr="0060432F" w:rsidRDefault="000D3FCE" w:rsidP="002A2286">
            <w:pPr>
              <w:pStyle w:val="Pro-Tab"/>
              <w:jc w:val="center"/>
              <w:rPr>
                <w:rFonts w:eastAsia="Calibri"/>
                <w:sz w:val="22"/>
                <w:szCs w:val="22"/>
                <w:lang w:val="en-US"/>
              </w:rPr>
            </w:pPr>
            <w:r w:rsidRPr="0060432F">
              <w:rPr>
                <w:rFonts w:eastAsia="Calibri"/>
                <w:sz w:val="22"/>
                <w:szCs w:val="22"/>
                <w:lang w:val="en-US"/>
              </w:rPr>
              <w:t>-</w:t>
            </w:r>
          </w:p>
        </w:tc>
        <w:tc>
          <w:tcPr>
            <w:tcW w:w="552" w:type="pct"/>
            <w:vAlign w:val="center"/>
          </w:tcPr>
          <w:p w:rsidR="00EF23C7" w:rsidRPr="0060432F" w:rsidRDefault="000D3FCE" w:rsidP="002A2286">
            <w:pPr>
              <w:pStyle w:val="Pro-Tab"/>
              <w:jc w:val="center"/>
              <w:rPr>
                <w:rFonts w:eastAsia="Calibri"/>
                <w:sz w:val="22"/>
                <w:szCs w:val="22"/>
                <w:lang w:val="en-US"/>
              </w:rPr>
            </w:pPr>
            <w:r w:rsidRPr="0060432F">
              <w:rPr>
                <w:rFonts w:eastAsia="Calibri"/>
                <w:sz w:val="22"/>
                <w:szCs w:val="22"/>
                <w:lang w:val="en-US"/>
              </w:rPr>
              <w:t>-</w:t>
            </w:r>
          </w:p>
        </w:tc>
        <w:tc>
          <w:tcPr>
            <w:tcW w:w="519" w:type="pct"/>
            <w:vAlign w:val="center"/>
          </w:tcPr>
          <w:p w:rsidR="00EF23C7" w:rsidRPr="0060432F" w:rsidRDefault="000D3FCE" w:rsidP="002A2286">
            <w:pPr>
              <w:pStyle w:val="Pro-Tab"/>
              <w:jc w:val="center"/>
              <w:rPr>
                <w:rFonts w:eastAsia="Calibri"/>
                <w:sz w:val="22"/>
                <w:szCs w:val="22"/>
                <w:lang w:val="en-US"/>
              </w:rPr>
            </w:pPr>
            <w:r w:rsidRPr="0060432F">
              <w:rPr>
                <w:rFonts w:eastAsia="Calibri"/>
                <w:sz w:val="22"/>
                <w:szCs w:val="22"/>
                <w:lang w:val="en-US"/>
              </w:rPr>
              <w:t>-</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r>
      <w:tr w:rsidR="00EF23C7" w:rsidRPr="0060432F" w:rsidTr="00ED4E6C">
        <w:tc>
          <w:tcPr>
            <w:tcW w:w="166" w:type="pct"/>
          </w:tcPr>
          <w:p w:rsidR="00EF23C7" w:rsidRPr="00FA7A4C" w:rsidRDefault="00EF23C7" w:rsidP="00CA0939">
            <w:pPr>
              <w:pStyle w:val="Pro-Tab"/>
              <w:jc w:val="center"/>
              <w:rPr>
                <w:sz w:val="18"/>
                <w:szCs w:val="18"/>
              </w:rPr>
            </w:pPr>
          </w:p>
        </w:tc>
        <w:tc>
          <w:tcPr>
            <w:tcW w:w="1445" w:type="pct"/>
          </w:tcPr>
          <w:p w:rsidR="00EF23C7" w:rsidRPr="0060432F" w:rsidRDefault="00EF23C7" w:rsidP="00366B86">
            <w:pPr>
              <w:pStyle w:val="Pro-Tab"/>
              <w:rPr>
                <w:color w:val="C00000"/>
              </w:rPr>
            </w:pPr>
            <w:r w:rsidRPr="0060432F">
              <w:rPr>
                <w:rFonts w:cs="Tahoma"/>
                <w:szCs w:val="16"/>
              </w:rPr>
              <w:t>- областной бюджет</w:t>
            </w:r>
          </w:p>
        </w:tc>
        <w:tc>
          <w:tcPr>
            <w:tcW w:w="625" w:type="pct"/>
            <w:vMerge/>
          </w:tcPr>
          <w:p w:rsidR="00EF23C7" w:rsidRPr="0060432F" w:rsidRDefault="00EF23C7" w:rsidP="00CA0939">
            <w:pPr>
              <w:pStyle w:val="Pro-Tab"/>
              <w:jc w:val="center"/>
            </w:pPr>
          </w:p>
        </w:tc>
        <w:tc>
          <w:tcPr>
            <w:tcW w:w="686" w:type="pct"/>
            <w:gridSpan w:val="2"/>
            <w:vAlign w:val="center"/>
          </w:tcPr>
          <w:p w:rsidR="00EF23C7" w:rsidRPr="0060432F" w:rsidRDefault="000D3FCE" w:rsidP="002A2286">
            <w:pPr>
              <w:pStyle w:val="Pro-Tab"/>
              <w:jc w:val="center"/>
              <w:rPr>
                <w:rFonts w:eastAsia="Calibri"/>
                <w:sz w:val="22"/>
                <w:szCs w:val="22"/>
              </w:rPr>
            </w:pPr>
            <w:r w:rsidRPr="0060432F">
              <w:rPr>
                <w:rFonts w:eastAsia="Calibri"/>
                <w:sz w:val="22"/>
                <w:szCs w:val="22"/>
              </w:rPr>
              <w:t>38</w:t>
            </w:r>
            <w:r w:rsidRPr="0060432F">
              <w:rPr>
                <w:rFonts w:eastAsia="Calibri"/>
                <w:sz w:val="22"/>
                <w:szCs w:val="22"/>
                <w:lang w:val="en-US"/>
              </w:rPr>
              <w:t> </w:t>
            </w:r>
            <w:r w:rsidR="00EF23C7" w:rsidRPr="0060432F">
              <w:rPr>
                <w:rFonts w:eastAsia="Calibri"/>
                <w:sz w:val="22"/>
                <w:szCs w:val="22"/>
              </w:rPr>
              <w:t>540,70</w:t>
            </w:r>
          </w:p>
        </w:tc>
        <w:tc>
          <w:tcPr>
            <w:tcW w:w="552" w:type="pct"/>
            <w:vAlign w:val="center"/>
          </w:tcPr>
          <w:p w:rsidR="00EF23C7" w:rsidRPr="0060432F" w:rsidRDefault="00EF23C7" w:rsidP="000D3FCE">
            <w:pPr>
              <w:pStyle w:val="Pro-Tab"/>
              <w:jc w:val="center"/>
              <w:rPr>
                <w:rFonts w:eastAsia="Calibri"/>
                <w:sz w:val="22"/>
                <w:szCs w:val="22"/>
              </w:rPr>
            </w:pPr>
            <w:r w:rsidRPr="0060432F">
              <w:rPr>
                <w:rFonts w:eastAsia="Calibri"/>
                <w:sz w:val="22"/>
                <w:szCs w:val="22"/>
              </w:rPr>
              <w:t>9</w:t>
            </w:r>
            <w:r w:rsidR="000D3FCE" w:rsidRPr="0060432F">
              <w:rPr>
                <w:rFonts w:eastAsia="Calibri"/>
                <w:sz w:val="22"/>
                <w:szCs w:val="22"/>
                <w:lang w:val="en-US"/>
              </w:rPr>
              <w:t> </w:t>
            </w:r>
            <w:r w:rsidRPr="0060432F">
              <w:rPr>
                <w:rFonts w:eastAsia="Calibri"/>
                <w:sz w:val="22"/>
                <w:szCs w:val="22"/>
              </w:rPr>
              <w:t>068,40</w:t>
            </w:r>
          </w:p>
        </w:tc>
        <w:tc>
          <w:tcPr>
            <w:tcW w:w="519" w:type="pct"/>
            <w:vAlign w:val="center"/>
          </w:tcPr>
          <w:p w:rsidR="00EF23C7" w:rsidRPr="0060432F" w:rsidRDefault="00EF23C7" w:rsidP="000D3FCE">
            <w:pPr>
              <w:pStyle w:val="Pro-Tab"/>
              <w:jc w:val="center"/>
              <w:rPr>
                <w:rFonts w:eastAsia="Calibri"/>
                <w:sz w:val="22"/>
                <w:szCs w:val="22"/>
              </w:rPr>
            </w:pPr>
            <w:r w:rsidRPr="0060432F">
              <w:rPr>
                <w:rFonts w:eastAsia="Calibri"/>
                <w:sz w:val="22"/>
                <w:szCs w:val="22"/>
              </w:rPr>
              <w:t>10</w:t>
            </w:r>
            <w:r w:rsidR="000D3FCE" w:rsidRPr="0060432F">
              <w:rPr>
                <w:rFonts w:eastAsia="Calibri"/>
                <w:sz w:val="22"/>
                <w:szCs w:val="22"/>
                <w:lang w:val="en-US"/>
              </w:rPr>
              <w:t> </w:t>
            </w:r>
            <w:r w:rsidRPr="0060432F">
              <w:rPr>
                <w:rFonts w:eastAsia="Calibri"/>
                <w:sz w:val="22"/>
                <w:szCs w:val="22"/>
              </w:rPr>
              <w:t>201,90</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r>
      <w:tr w:rsidR="00EF23C7" w:rsidRPr="0060432F" w:rsidTr="00ED4E6C">
        <w:tc>
          <w:tcPr>
            <w:tcW w:w="166" w:type="pct"/>
          </w:tcPr>
          <w:p w:rsidR="00EF23C7" w:rsidRPr="00FA7A4C" w:rsidRDefault="00EF23C7" w:rsidP="00CA0939">
            <w:pPr>
              <w:pStyle w:val="Pro-Tab"/>
              <w:jc w:val="center"/>
              <w:rPr>
                <w:sz w:val="18"/>
                <w:szCs w:val="18"/>
              </w:rPr>
            </w:pPr>
          </w:p>
        </w:tc>
        <w:tc>
          <w:tcPr>
            <w:tcW w:w="1445" w:type="pct"/>
          </w:tcPr>
          <w:p w:rsidR="00EF23C7" w:rsidRPr="0060432F" w:rsidRDefault="00EF23C7" w:rsidP="00366B86">
            <w:pPr>
              <w:pStyle w:val="Pro-Tab"/>
              <w:rPr>
                <w:rFonts w:cs="Tahoma"/>
                <w:szCs w:val="16"/>
              </w:rPr>
            </w:pPr>
            <w:r w:rsidRPr="0060432F">
              <w:rPr>
                <w:rFonts w:cs="Tahoma"/>
                <w:szCs w:val="16"/>
              </w:rPr>
              <w:t>- федеральный бюджет</w:t>
            </w:r>
          </w:p>
        </w:tc>
        <w:tc>
          <w:tcPr>
            <w:tcW w:w="625" w:type="pct"/>
            <w:vMerge/>
          </w:tcPr>
          <w:p w:rsidR="00EF23C7" w:rsidRPr="0060432F" w:rsidRDefault="00EF23C7" w:rsidP="00CA0939">
            <w:pPr>
              <w:pStyle w:val="Pro-Tab"/>
              <w:jc w:val="center"/>
            </w:pPr>
          </w:p>
        </w:tc>
        <w:tc>
          <w:tcPr>
            <w:tcW w:w="686" w:type="pct"/>
            <w:gridSpan w:val="2"/>
            <w:vAlign w:val="center"/>
          </w:tcPr>
          <w:p w:rsidR="00EF23C7" w:rsidRPr="0060432F" w:rsidRDefault="00EF23C7" w:rsidP="000D3FCE">
            <w:pPr>
              <w:pStyle w:val="Pro-Tab"/>
              <w:jc w:val="center"/>
              <w:rPr>
                <w:rFonts w:eastAsia="Calibri"/>
                <w:sz w:val="22"/>
                <w:szCs w:val="22"/>
              </w:rPr>
            </w:pPr>
            <w:r w:rsidRPr="0060432F">
              <w:rPr>
                <w:rFonts w:eastAsia="Calibri"/>
                <w:sz w:val="22"/>
                <w:szCs w:val="22"/>
              </w:rPr>
              <w:t>9</w:t>
            </w:r>
            <w:r w:rsidR="000D3FCE" w:rsidRPr="0060432F">
              <w:rPr>
                <w:rFonts w:eastAsia="Calibri"/>
                <w:sz w:val="22"/>
                <w:szCs w:val="22"/>
                <w:lang w:val="en-US"/>
              </w:rPr>
              <w:t> </w:t>
            </w:r>
            <w:r w:rsidRPr="0060432F">
              <w:rPr>
                <w:rFonts w:eastAsia="Calibri"/>
                <w:sz w:val="22"/>
                <w:szCs w:val="22"/>
              </w:rPr>
              <w:t>068,40</w:t>
            </w:r>
          </w:p>
        </w:tc>
        <w:tc>
          <w:tcPr>
            <w:tcW w:w="552" w:type="pct"/>
            <w:vAlign w:val="center"/>
          </w:tcPr>
          <w:p w:rsidR="00EF23C7" w:rsidRPr="0060432F" w:rsidRDefault="00EF23C7" w:rsidP="000D3FCE">
            <w:pPr>
              <w:pStyle w:val="Pro-Tab"/>
              <w:jc w:val="center"/>
              <w:rPr>
                <w:rFonts w:eastAsia="Calibri"/>
                <w:sz w:val="22"/>
                <w:szCs w:val="22"/>
              </w:rPr>
            </w:pPr>
            <w:r w:rsidRPr="0060432F">
              <w:rPr>
                <w:rFonts w:eastAsia="Calibri"/>
                <w:sz w:val="22"/>
                <w:szCs w:val="22"/>
              </w:rPr>
              <w:t>7</w:t>
            </w:r>
            <w:r w:rsidR="000D3FCE" w:rsidRPr="0060432F">
              <w:rPr>
                <w:rFonts w:eastAsia="Calibri"/>
                <w:sz w:val="22"/>
                <w:szCs w:val="22"/>
                <w:lang w:val="en-US"/>
              </w:rPr>
              <w:t> </w:t>
            </w:r>
            <w:r w:rsidRPr="0060432F">
              <w:rPr>
                <w:rFonts w:eastAsia="Calibri"/>
                <w:sz w:val="22"/>
                <w:szCs w:val="22"/>
              </w:rPr>
              <w:t>934,80</w:t>
            </w:r>
          </w:p>
        </w:tc>
        <w:tc>
          <w:tcPr>
            <w:tcW w:w="519" w:type="pct"/>
            <w:vAlign w:val="center"/>
          </w:tcPr>
          <w:p w:rsidR="00EF23C7" w:rsidRPr="0060432F" w:rsidRDefault="000D3FCE" w:rsidP="002A2286">
            <w:pPr>
              <w:pStyle w:val="Pro-Tab"/>
              <w:jc w:val="center"/>
              <w:rPr>
                <w:rFonts w:eastAsia="Calibri"/>
                <w:sz w:val="22"/>
                <w:szCs w:val="22"/>
              </w:rPr>
            </w:pPr>
            <w:r w:rsidRPr="0060432F">
              <w:rPr>
                <w:rFonts w:eastAsia="Calibri"/>
                <w:sz w:val="22"/>
                <w:szCs w:val="22"/>
              </w:rPr>
              <w:t>2</w:t>
            </w:r>
            <w:r w:rsidRPr="0060432F">
              <w:rPr>
                <w:rFonts w:eastAsia="Calibri"/>
                <w:sz w:val="22"/>
                <w:szCs w:val="22"/>
                <w:lang w:val="en-US"/>
              </w:rPr>
              <w:t> </w:t>
            </w:r>
            <w:r w:rsidR="00EF23C7" w:rsidRPr="0060432F">
              <w:rPr>
                <w:rFonts w:eastAsia="Calibri"/>
                <w:sz w:val="22"/>
                <w:szCs w:val="22"/>
              </w:rPr>
              <w:t>267,10</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c>
          <w:tcPr>
            <w:tcW w:w="503" w:type="pct"/>
            <w:vAlign w:val="center"/>
          </w:tcPr>
          <w:p w:rsidR="00EF23C7" w:rsidRPr="0060432F" w:rsidRDefault="00C33E52" w:rsidP="002A2286">
            <w:pPr>
              <w:pStyle w:val="Pro-Tab"/>
              <w:jc w:val="center"/>
              <w:rPr>
                <w:sz w:val="22"/>
                <w:szCs w:val="22"/>
              </w:rPr>
            </w:pPr>
            <w:r w:rsidRPr="0060432F">
              <w:rPr>
                <w:sz w:val="22"/>
                <w:szCs w:val="22"/>
              </w:rPr>
              <w:t>-</w:t>
            </w:r>
          </w:p>
        </w:tc>
      </w:tr>
      <w:tr w:rsidR="00EF23C7" w:rsidRPr="0060432F" w:rsidTr="00ED4E6C">
        <w:tc>
          <w:tcPr>
            <w:tcW w:w="166" w:type="pct"/>
          </w:tcPr>
          <w:p w:rsidR="00155FF7" w:rsidRDefault="00155FF7" w:rsidP="00514BF7">
            <w:pPr>
              <w:pStyle w:val="Pro-Tab"/>
              <w:jc w:val="center"/>
              <w:rPr>
                <w:sz w:val="18"/>
                <w:szCs w:val="18"/>
              </w:rPr>
            </w:pPr>
          </w:p>
          <w:p w:rsidR="00EF23C7" w:rsidRPr="00155FF7" w:rsidRDefault="00EF23C7" w:rsidP="00514BF7">
            <w:pPr>
              <w:pStyle w:val="Pro-Tab"/>
              <w:jc w:val="center"/>
            </w:pPr>
            <w:r w:rsidRPr="00155FF7">
              <w:t>2</w:t>
            </w:r>
          </w:p>
        </w:tc>
        <w:tc>
          <w:tcPr>
            <w:tcW w:w="4834" w:type="pct"/>
            <w:gridSpan w:val="8"/>
            <w:vAlign w:val="center"/>
          </w:tcPr>
          <w:p w:rsidR="00155FF7" w:rsidRDefault="00155FF7" w:rsidP="002A2286">
            <w:pPr>
              <w:pStyle w:val="Pro-Tab"/>
              <w:rPr>
                <w:sz w:val="22"/>
                <w:szCs w:val="22"/>
              </w:rPr>
            </w:pPr>
          </w:p>
          <w:p w:rsidR="00EF23C7" w:rsidRPr="0060432F" w:rsidRDefault="00EF23C7" w:rsidP="002A2286">
            <w:pPr>
              <w:pStyle w:val="Pro-Tab"/>
              <w:rPr>
                <w:color w:val="C00000"/>
                <w:sz w:val="22"/>
                <w:szCs w:val="22"/>
              </w:rPr>
            </w:pPr>
            <w:r w:rsidRPr="0060432F">
              <w:rPr>
                <w:sz w:val="22"/>
                <w:szCs w:val="22"/>
              </w:rPr>
              <w:t>Специальные подпрограммы</w:t>
            </w:r>
          </w:p>
        </w:tc>
      </w:tr>
      <w:tr w:rsidR="00EF23C7" w:rsidRPr="0060432F" w:rsidTr="00ED4E6C">
        <w:tc>
          <w:tcPr>
            <w:tcW w:w="166" w:type="pct"/>
            <w:vMerge w:val="restart"/>
          </w:tcPr>
          <w:p w:rsidR="00EF23C7" w:rsidRPr="00FA7A4C" w:rsidRDefault="00EF23C7" w:rsidP="00514BF7">
            <w:pPr>
              <w:pStyle w:val="Pro-Tab"/>
              <w:jc w:val="center"/>
              <w:rPr>
                <w:sz w:val="18"/>
                <w:szCs w:val="18"/>
              </w:rPr>
            </w:pPr>
            <w:r w:rsidRPr="00FA7A4C">
              <w:rPr>
                <w:sz w:val="18"/>
                <w:szCs w:val="18"/>
              </w:rPr>
              <w:t>2.1</w:t>
            </w:r>
          </w:p>
        </w:tc>
        <w:tc>
          <w:tcPr>
            <w:tcW w:w="1445" w:type="pct"/>
          </w:tcPr>
          <w:p w:rsidR="00EF23C7" w:rsidRPr="0060432F" w:rsidRDefault="00EF23C7" w:rsidP="00CA0939">
            <w:pPr>
              <w:pStyle w:val="Pro-Tab"/>
            </w:pPr>
            <w:r w:rsidRPr="0060432F">
              <w:t>Специальная подпрограмма «Переселение граждан из аварийного жилищного фонда»</w:t>
            </w:r>
          </w:p>
        </w:tc>
        <w:tc>
          <w:tcPr>
            <w:tcW w:w="759" w:type="pct"/>
            <w:gridSpan w:val="2"/>
            <w:vMerge w:val="restart"/>
            <w:vAlign w:val="center"/>
          </w:tcPr>
          <w:p w:rsidR="00EF23C7" w:rsidRPr="00155FF7" w:rsidRDefault="00EF23C7" w:rsidP="00303DAD">
            <w:pPr>
              <w:pStyle w:val="Pro-Tab"/>
              <w:jc w:val="center"/>
              <w:rPr>
                <w:sz w:val="18"/>
                <w:szCs w:val="18"/>
              </w:rPr>
            </w:pPr>
            <w:r w:rsidRPr="00155FF7">
              <w:rPr>
                <w:sz w:val="18"/>
                <w:szCs w:val="18"/>
              </w:rPr>
              <w:t>Управление жилищной политики и ипотечного кредитования Администрации города Иванова</w:t>
            </w:r>
          </w:p>
        </w:tc>
        <w:tc>
          <w:tcPr>
            <w:tcW w:w="552" w:type="pct"/>
            <w:vAlign w:val="center"/>
          </w:tcPr>
          <w:p w:rsidR="00EF23C7" w:rsidRPr="0060432F" w:rsidRDefault="000D3FCE" w:rsidP="001A05AB">
            <w:pPr>
              <w:pStyle w:val="Pro-Tab"/>
              <w:jc w:val="center"/>
              <w:rPr>
                <w:sz w:val="22"/>
                <w:szCs w:val="22"/>
              </w:rPr>
            </w:pPr>
            <w:r w:rsidRPr="0060432F">
              <w:rPr>
                <w:sz w:val="22"/>
                <w:szCs w:val="22"/>
              </w:rPr>
              <w:t>194</w:t>
            </w:r>
            <w:r w:rsidRPr="0060432F">
              <w:rPr>
                <w:sz w:val="22"/>
                <w:szCs w:val="22"/>
                <w:lang w:val="en-US"/>
              </w:rPr>
              <w:t> </w:t>
            </w:r>
            <w:r w:rsidR="00EF23C7" w:rsidRPr="0060432F">
              <w:rPr>
                <w:sz w:val="22"/>
                <w:szCs w:val="22"/>
              </w:rPr>
              <w:t>041,8</w:t>
            </w:r>
            <w:r w:rsidR="001A05AB" w:rsidRPr="0060432F">
              <w:rPr>
                <w:sz w:val="22"/>
                <w:szCs w:val="22"/>
              </w:rPr>
              <w:t>2</w:t>
            </w:r>
          </w:p>
        </w:tc>
        <w:tc>
          <w:tcPr>
            <w:tcW w:w="552" w:type="pct"/>
            <w:shd w:val="clear" w:color="auto" w:fill="auto"/>
            <w:vAlign w:val="center"/>
          </w:tcPr>
          <w:p w:rsidR="00EF23C7" w:rsidRPr="0060432F" w:rsidRDefault="00EF23C7" w:rsidP="002A2286">
            <w:pPr>
              <w:pStyle w:val="Pro-Tab"/>
              <w:jc w:val="center"/>
              <w:rPr>
                <w:color w:val="000000" w:themeColor="text1"/>
                <w:sz w:val="22"/>
                <w:szCs w:val="22"/>
              </w:rPr>
            </w:pPr>
            <w:r w:rsidRPr="0060432F">
              <w:rPr>
                <w:color w:val="000000" w:themeColor="text1"/>
                <w:sz w:val="22"/>
                <w:szCs w:val="22"/>
              </w:rPr>
              <w:t>42</w:t>
            </w:r>
            <w:r w:rsidR="000D3FCE" w:rsidRPr="0060432F">
              <w:rPr>
                <w:color w:val="000000" w:themeColor="text1"/>
                <w:sz w:val="22"/>
                <w:szCs w:val="22"/>
                <w:lang w:val="en-US"/>
              </w:rPr>
              <w:t> </w:t>
            </w:r>
            <w:r w:rsidRPr="0060432F">
              <w:rPr>
                <w:color w:val="000000" w:themeColor="text1"/>
                <w:sz w:val="22"/>
                <w:szCs w:val="22"/>
              </w:rPr>
              <w:t>340,30</w:t>
            </w:r>
          </w:p>
        </w:tc>
        <w:tc>
          <w:tcPr>
            <w:tcW w:w="519" w:type="pct"/>
            <w:shd w:val="clear" w:color="auto" w:fill="auto"/>
            <w:vAlign w:val="center"/>
          </w:tcPr>
          <w:p w:rsidR="00EF23C7" w:rsidRPr="0060432F" w:rsidRDefault="00EF23C7" w:rsidP="002A2286">
            <w:pPr>
              <w:pStyle w:val="Pro-Tab"/>
              <w:jc w:val="center"/>
              <w:rPr>
                <w:color w:val="000000" w:themeColor="text1"/>
                <w:sz w:val="22"/>
                <w:szCs w:val="22"/>
              </w:rPr>
            </w:pPr>
            <w:r w:rsidRPr="0060432F">
              <w:rPr>
                <w:color w:val="000000" w:themeColor="text1"/>
                <w:sz w:val="22"/>
                <w:szCs w:val="22"/>
              </w:rPr>
              <w:t>38</w:t>
            </w:r>
            <w:r w:rsidR="000D3FCE" w:rsidRPr="0060432F">
              <w:rPr>
                <w:color w:val="000000" w:themeColor="text1"/>
                <w:sz w:val="22"/>
                <w:szCs w:val="22"/>
                <w:lang w:val="en-US"/>
              </w:rPr>
              <w:t> </w:t>
            </w:r>
            <w:r w:rsidRPr="0060432F">
              <w:rPr>
                <w:color w:val="000000" w:themeColor="text1"/>
                <w:sz w:val="22"/>
                <w:szCs w:val="22"/>
              </w:rPr>
              <w:t>669,30</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pPr>
            <w:r w:rsidRPr="0060432F">
              <w:t>Бюджетные ассигнования:</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rPr>
            </w:pPr>
            <w:r w:rsidRPr="0060432F">
              <w:rPr>
                <w:sz w:val="22"/>
                <w:szCs w:val="22"/>
              </w:rPr>
              <w:t>127</w:t>
            </w:r>
            <w:r w:rsidRPr="0060432F">
              <w:rPr>
                <w:sz w:val="22"/>
                <w:szCs w:val="22"/>
                <w:lang w:val="en-US"/>
              </w:rPr>
              <w:t> </w:t>
            </w:r>
            <w:r w:rsidR="00EF23C7" w:rsidRPr="0060432F">
              <w:rPr>
                <w:sz w:val="22"/>
                <w:szCs w:val="22"/>
              </w:rPr>
              <w:t>264,10</w:t>
            </w:r>
          </w:p>
        </w:tc>
        <w:tc>
          <w:tcPr>
            <w:tcW w:w="552" w:type="pct"/>
            <w:shd w:val="clear" w:color="auto" w:fill="auto"/>
            <w:vAlign w:val="center"/>
          </w:tcPr>
          <w:p w:rsidR="00EF23C7" w:rsidRPr="0060432F" w:rsidRDefault="00EF23C7" w:rsidP="002A2286">
            <w:pPr>
              <w:pStyle w:val="Pro-Tab"/>
              <w:jc w:val="center"/>
              <w:rPr>
                <w:color w:val="000000" w:themeColor="text1"/>
                <w:sz w:val="22"/>
                <w:szCs w:val="22"/>
              </w:rPr>
            </w:pPr>
            <w:r w:rsidRPr="0060432F">
              <w:rPr>
                <w:color w:val="000000" w:themeColor="text1"/>
                <w:sz w:val="22"/>
                <w:szCs w:val="22"/>
              </w:rPr>
              <w:t>42</w:t>
            </w:r>
            <w:r w:rsidR="000D3FCE" w:rsidRPr="0060432F">
              <w:rPr>
                <w:color w:val="000000" w:themeColor="text1"/>
                <w:sz w:val="22"/>
                <w:szCs w:val="22"/>
                <w:lang w:val="en-US"/>
              </w:rPr>
              <w:t> </w:t>
            </w:r>
            <w:r w:rsidRPr="0060432F">
              <w:rPr>
                <w:color w:val="000000" w:themeColor="text1"/>
                <w:sz w:val="22"/>
                <w:szCs w:val="22"/>
              </w:rPr>
              <w:t>340,30</w:t>
            </w:r>
          </w:p>
        </w:tc>
        <w:tc>
          <w:tcPr>
            <w:tcW w:w="519" w:type="pct"/>
            <w:shd w:val="clear" w:color="auto" w:fill="auto"/>
            <w:vAlign w:val="center"/>
          </w:tcPr>
          <w:p w:rsidR="00EF23C7" w:rsidRPr="0060432F" w:rsidRDefault="00EF23C7" w:rsidP="002A2286">
            <w:pPr>
              <w:pStyle w:val="Pro-Tab"/>
              <w:jc w:val="center"/>
              <w:rPr>
                <w:color w:val="000000" w:themeColor="text1"/>
                <w:sz w:val="22"/>
                <w:szCs w:val="22"/>
              </w:rPr>
            </w:pPr>
            <w:r w:rsidRPr="0060432F">
              <w:rPr>
                <w:color w:val="000000" w:themeColor="text1"/>
                <w:sz w:val="22"/>
                <w:szCs w:val="22"/>
              </w:rPr>
              <w:t>38</w:t>
            </w:r>
            <w:r w:rsidR="000D3FCE" w:rsidRPr="0060432F">
              <w:rPr>
                <w:color w:val="000000" w:themeColor="text1"/>
                <w:sz w:val="22"/>
                <w:szCs w:val="22"/>
                <w:lang w:val="en-US"/>
              </w:rPr>
              <w:t> </w:t>
            </w:r>
            <w:r w:rsidRPr="0060432F">
              <w:rPr>
                <w:color w:val="000000" w:themeColor="text1"/>
                <w:sz w:val="22"/>
                <w:szCs w:val="22"/>
              </w:rPr>
              <w:t>669,30</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бюджет города</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rPr>
            </w:pPr>
            <w:r w:rsidRPr="0060432F">
              <w:rPr>
                <w:sz w:val="22"/>
                <w:szCs w:val="22"/>
              </w:rPr>
              <w:t>61</w:t>
            </w:r>
            <w:r w:rsidRPr="0060432F">
              <w:rPr>
                <w:sz w:val="22"/>
                <w:szCs w:val="22"/>
                <w:lang w:val="en-US"/>
              </w:rPr>
              <w:t> </w:t>
            </w:r>
            <w:r w:rsidR="00EF23C7" w:rsidRPr="0060432F">
              <w:rPr>
                <w:sz w:val="22"/>
                <w:szCs w:val="22"/>
              </w:rPr>
              <w:t>342,50</w:t>
            </w:r>
          </w:p>
        </w:tc>
        <w:tc>
          <w:tcPr>
            <w:tcW w:w="552" w:type="pct"/>
            <w:shd w:val="clear" w:color="auto" w:fill="auto"/>
            <w:vAlign w:val="center"/>
          </w:tcPr>
          <w:p w:rsidR="00EF23C7" w:rsidRPr="0060432F" w:rsidRDefault="00EF23C7" w:rsidP="002A2286">
            <w:pPr>
              <w:pStyle w:val="Pro-Tab"/>
              <w:jc w:val="center"/>
              <w:rPr>
                <w:color w:val="000000" w:themeColor="text1"/>
                <w:sz w:val="22"/>
                <w:szCs w:val="22"/>
              </w:rPr>
            </w:pPr>
            <w:r w:rsidRPr="0060432F">
              <w:rPr>
                <w:color w:val="000000" w:themeColor="text1"/>
                <w:sz w:val="22"/>
                <w:szCs w:val="22"/>
              </w:rPr>
              <w:t>42</w:t>
            </w:r>
            <w:r w:rsidR="000D3FCE" w:rsidRPr="0060432F">
              <w:rPr>
                <w:color w:val="000000" w:themeColor="text1"/>
                <w:sz w:val="22"/>
                <w:szCs w:val="22"/>
                <w:lang w:val="en-US"/>
              </w:rPr>
              <w:t> </w:t>
            </w:r>
            <w:r w:rsidRPr="0060432F">
              <w:rPr>
                <w:color w:val="000000" w:themeColor="text1"/>
                <w:sz w:val="22"/>
                <w:szCs w:val="22"/>
              </w:rPr>
              <w:t>340,30</w:t>
            </w:r>
          </w:p>
        </w:tc>
        <w:tc>
          <w:tcPr>
            <w:tcW w:w="519" w:type="pct"/>
            <w:shd w:val="clear" w:color="auto" w:fill="auto"/>
            <w:vAlign w:val="center"/>
          </w:tcPr>
          <w:p w:rsidR="00EF23C7" w:rsidRPr="0060432F" w:rsidRDefault="00EF23C7" w:rsidP="002A2286">
            <w:pPr>
              <w:pStyle w:val="Pro-Tab"/>
              <w:jc w:val="center"/>
              <w:rPr>
                <w:color w:val="000000" w:themeColor="text1"/>
                <w:sz w:val="22"/>
                <w:szCs w:val="22"/>
              </w:rPr>
            </w:pPr>
            <w:r w:rsidRPr="0060432F">
              <w:rPr>
                <w:color w:val="000000" w:themeColor="text1"/>
                <w:sz w:val="22"/>
                <w:szCs w:val="22"/>
              </w:rPr>
              <w:t>38</w:t>
            </w:r>
            <w:r w:rsidR="000D3FCE" w:rsidRPr="0060432F">
              <w:rPr>
                <w:color w:val="000000" w:themeColor="text1"/>
                <w:sz w:val="22"/>
                <w:szCs w:val="22"/>
                <w:lang w:val="en-US"/>
              </w:rPr>
              <w:t> </w:t>
            </w:r>
            <w:r w:rsidRPr="0060432F">
              <w:rPr>
                <w:color w:val="000000" w:themeColor="text1"/>
                <w:sz w:val="22"/>
                <w:szCs w:val="22"/>
              </w:rPr>
              <w:t>669,30</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областной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rPr>
            </w:pPr>
            <w:r w:rsidRPr="0060432F">
              <w:rPr>
                <w:sz w:val="22"/>
                <w:szCs w:val="22"/>
              </w:rPr>
              <w:t>65</w:t>
            </w:r>
            <w:r w:rsidRPr="0060432F">
              <w:rPr>
                <w:sz w:val="22"/>
                <w:szCs w:val="22"/>
                <w:lang w:val="en-US"/>
              </w:rPr>
              <w:t> </w:t>
            </w:r>
            <w:r w:rsidR="00EF23C7" w:rsidRPr="0060432F">
              <w:rPr>
                <w:sz w:val="22"/>
                <w:szCs w:val="22"/>
              </w:rPr>
              <w:t>921,60</w:t>
            </w:r>
          </w:p>
        </w:tc>
        <w:tc>
          <w:tcPr>
            <w:tcW w:w="552" w:type="pct"/>
            <w:shd w:val="clear" w:color="auto" w:fill="auto"/>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19" w:type="pct"/>
            <w:shd w:val="clear" w:color="auto" w:fill="auto"/>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 федеральный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52" w:type="pct"/>
            <w:shd w:val="clear" w:color="auto" w:fill="auto"/>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19" w:type="pct"/>
            <w:shd w:val="clear" w:color="auto" w:fill="auto"/>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Средства Фонда содействия реформированию ЖКХ</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1A05AB">
            <w:pPr>
              <w:pStyle w:val="Pro-Tab"/>
              <w:jc w:val="center"/>
              <w:rPr>
                <w:sz w:val="22"/>
                <w:szCs w:val="22"/>
              </w:rPr>
            </w:pPr>
            <w:r w:rsidRPr="0060432F">
              <w:rPr>
                <w:sz w:val="22"/>
                <w:szCs w:val="22"/>
              </w:rPr>
              <w:t>66</w:t>
            </w:r>
            <w:r w:rsidRPr="0060432F">
              <w:rPr>
                <w:sz w:val="22"/>
                <w:szCs w:val="22"/>
                <w:lang w:val="en-US"/>
              </w:rPr>
              <w:t> </w:t>
            </w:r>
            <w:r w:rsidR="00EF23C7" w:rsidRPr="0060432F">
              <w:rPr>
                <w:sz w:val="22"/>
                <w:szCs w:val="22"/>
              </w:rPr>
              <w:t>777,7</w:t>
            </w:r>
            <w:r w:rsidR="001A05AB" w:rsidRPr="0060432F">
              <w:rPr>
                <w:sz w:val="22"/>
                <w:szCs w:val="22"/>
              </w:rPr>
              <w:t>2</w:t>
            </w:r>
          </w:p>
        </w:tc>
        <w:tc>
          <w:tcPr>
            <w:tcW w:w="552" w:type="pct"/>
            <w:shd w:val="clear" w:color="auto" w:fill="auto"/>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19" w:type="pct"/>
            <w:shd w:val="clear" w:color="auto" w:fill="auto"/>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val="restart"/>
          </w:tcPr>
          <w:p w:rsidR="00EF23C7" w:rsidRPr="00FA7A4C" w:rsidRDefault="00EF23C7" w:rsidP="00514BF7">
            <w:pPr>
              <w:pStyle w:val="Pro-Tab"/>
              <w:jc w:val="center"/>
              <w:rPr>
                <w:sz w:val="18"/>
                <w:szCs w:val="18"/>
              </w:rPr>
            </w:pPr>
            <w:r w:rsidRPr="00FA7A4C">
              <w:rPr>
                <w:sz w:val="18"/>
                <w:szCs w:val="18"/>
              </w:rPr>
              <w:t>2.2</w:t>
            </w:r>
          </w:p>
        </w:tc>
        <w:tc>
          <w:tcPr>
            <w:tcW w:w="1445" w:type="pct"/>
          </w:tcPr>
          <w:p w:rsidR="00EF23C7" w:rsidRPr="0060432F" w:rsidRDefault="00EF23C7" w:rsidP="00CA0939">
            <w:pPr>
              <w:pStyle w:val="Pro-Tab"/>
            </w:pPr>
            <w:r w:rsidRPr="0060432F">
              <w:t>Специальная подпрограмма «Жилище»</w:t>
            </w:r>
          </w:p>
        </w:tc>
        <w:tc>
          <w:tcPr>
            <w:tcW w:w="759" w:type="pct"/>
            <w:gridSpan w:val="2"/>
            <w:vMerge w:val="restart"/>
            <w:vAlign w:val="center"/>
          </w:tcPr>
          <w:p w:rsidR="00EF23C7" w:rsidRPr="00155FF7" w:rsidRDefault="00EF23C7" w:rsidP="00303DAD">
            <w:pPr>
              <w:pStyle w:val="Pro-Tab"/>
              <w:jc w:val="center"/>
              <w:rPr>
                <w:sz w:val="18"/>
                <w:szCs w:val="18"/>
              </w:rPr>
            </w:pPr>
            <w:r w:rsidRPr="00155FF7">
              <w:rPr>
                <w:sz w:val="18"/>
                <w:szCs w:val="18"/>
              </w:rPr>
              <w:t>Управление жилищной политики и ипотечного кредитования Администрации города Иванова</w:t>
            </w:r>
          </w:p>
        </w:tc>
        <w:tc>
          <w:tcPr>
            <w:tcW w:w="552" w:type="pct"/>
            <w:vAlign w:val="center"/>
          </w:tcPr>
          <w:p w:rsidR="00EF23C7" w:rsidRPr="0060432F" w:rsidRDefault="000D3FCE" w:rsidP="002A2286">
            <w:pPr>
              <w:pStyle w:val="Pro-Tab"/>
              <w:jc w:val="center"/>
              <w:rPr>
                <w:sz w:val="22"/>
                <w:szCs w:val="22"/>
              </w:rPr>
            </w:pPr>
            <w:r w:rsidRPr="0060432F">
              <w:rPr>
                <w:sz w:val="22"/>
                <w:szCs w:val="22"/>
              </w:rPr>
              <w:t>115</w:t>
            </w:r>
            <w:r w:rsidRPr="0060432F">
              <w:rPr>
                <w:sz w:val="22"/>
                <w:szCs w:val="22"/>
                <w:lang w:val="en-US"/>
              </w:rPr>
              <w:t> </w:t>
            </w:r>
            <w:r w:rsidR="00EF23C7" w:rsidRPr="0060432F">
              <w:rPr>
                <w:sz w:val="22"/>
                <w:szCs w:val="22"/>
              </w:rPr>
              <w:t>949,50</w:t>
            </w:r>
          </w:p>
        </w:tc>
        <w:tc>
          <w:tcPr>
            <w:tcW w:w="552" w:type="pct"/>
            <w:vAlign w:val="center"/>
          </w:tcPr>
          <w:p w:rsidR="00EF23C7" w:rsidRPr="0060432F" w:rsidRDefault="000D3FCE" w:rsidP="002A2286">
            <w:pPr>
              <w:pStyle w:val="Pro-Tab"/>
              <w:jc w:val="center"/>
              <w:rPr>
                <w:sz w:val="22"/>
                <w:szCs w:val="22"/>
              </w:rPr>
            </w:pPr>
            <w:r w:rsidRPr="0060432F">
              <w:rPr>
                <w:sz w:val="22"/>
                <w:szCs w:val="22"/>
              </w:rPr>
              <w:t>115</w:t>
            </w:r>
            <w:r w:rsidRPr="0060432F">
              <w:rPr>
                <w:sz w:val="22"/>
                <w:szCs w:val="22"/>
                <w:lang w:val="en-US"/>
              </w:rPr>
              <w:t> </w:t>
            </w:r>
            <w:r w:rsidR="00EF23C7" w:rsidRPr="0060432F">
              <w:rPr>
                <w:sz w:val="22"/>
                <w:szCs w:val="22"/>
              </w:rPr>
              <w:t>949,50</w:t>
            </w:r>
          </w:p>
        </w:tc>
        <w:tc>
          <w:tcPr>
            <w:tcW w:w="519" w:type="pct"/>
            <w:shd w:val="clear" w:color="auto" w:fill="auto"/>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pPr>
            <w:r w:rsidRPr="0060432F">
              <w:t>Бюджетные ассигнования:</w:t>
            </w:r>
          </w:p>
        </w:tc>
        <w:tc>
          <w:tcPr>
            <w:tcW w:w="759" w:type="pct"/>
            <w:gridSpan w:val="2"/>
            <w:vMerge/>
          </w:tcPr>
          <w:p w:rsidR="00EF23C7" w:rsidRPr="00155FF7" w:rsidRDefault="00EF23C7" w:rsidP="00CA0939">
            <w:pPr>
              <w:pStyle w:val="Pro-Tab"/>
              <w:jc w:val="center"/>
              <w:rPr>
                <w:sz w:val="18"/>
                <w:szCs w:val="18"/>
              </w:rPr>
            </w:pPr>
          </w:p>
        </w:tc>
        <w:tc>
          <w:tcPr>
            <w:tcW w:w="552" w:type="pct"/>
            <w:vAlign w:val="center"/>
          </w:tcPr>
          <w:p w:rsidR="00EF23C7" w:rsidRPr="0060432F" w:rsidRDefault="00EF23C7" w:rsidP="000D3FCE">
            <w:pPr>
              <w:pStyle w:val="Pro-Tab"/>
              <w:jc w:val="center"/>
              <w:rPr>
                <w:sz w:val="22"/>
                <w:szCs w:val="22"/>
              </w:rPr>
            </w:pPr>
            <w:r w:rsidRPr="0060432F">
              <w:rPr>
                <w:sz w:val="22"/>
                <w:szCs w:val="22"/>
              </w:rPr>
              <w:t>115</w:t>
            </w:r>
            <w:r w:rsidR="000D3FCE" w:rsidRPr="0060432F">
              <w:rPr>
                <w:sz w:val="22"/>
                <w:szCs w:val="22"/>
                <w:lang w:val="en-US"/>
              </w:rPr>
              <w:t> </w:t>
            </w:r>
            <w:r w:rsidRPr="0060432F">
              <w:rPr>
                <w:sz w:val="22"/>
                <w:szCs w:val="22"/>
              </w:rPr>
              <w:t>949,50</w:t>
            </w:r>
          </w:p>
        </w:tc>
        <w:tc>
          <w:tcPr>
            <w:tcW w:w="552" w:type="pct"/>
            <w:vAlign w:val="center"/>
          </w:tcPr>
          <w:p w:rsidR="00EF23C7" w:rsidRPr="0060432F" w:rsidRDefault="00EF23C7" w:rsidP="000D3FCE">
            <w:pPr>
              <w:pStyle w:val="Pro-Tab"/>
              <w:jc w:val="center"/>
              <w:rPr>
                <w:sz w:val="22"/>
                <w:szCs w:val="22"/>
              </w:rPr>
            </w:pPr>
            <w:r w:rsidRPr="0060432F">
              <w:rPr>
                <w:sz w:val="22"/>
                <w:szCs w:val="22"/>
              </w:rPr>
              <w:t>115</w:t>
            </w:r>
            <w:r w:rsidR="000D3FCE" w:rsidRPr="0060432F">
              <w:rPr>
                <w:sz w:val="22"/>
                <w:szCs w:val="22"/>
                <w:lang w:val="en-US"/>
              </w:rPr>
              <w:t> </w:t>
            </w:r>
            <w:r w:rsidRPr="0060432F">
              <w:rPr>
                <w:sz w:val="22"/>
                <w:szCs w:val="22"/>
              </w:rPr>
              <w:t>949,50</w:t>
            </w:r>
          </w:p>
        </w:tc>
        <w:tc>
          <w:tcPr>
            <w:tcW w:w="519" w:type="pct"/>
            <w:shd w:val="clear" w:color="auto" w:fill="auto"/>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бюджет города</w:t>
            </w:r>
          </w:p>
        </w:tc>
        <w:tc>
          <w:tcPr>
            <w:tcW w:w="759" w:type="pct"/>
            <w:gridSpan w:val="2"/>
            <w:vMerge/>
          </w:tcPr>
          <w:p w:rsidR="00EF23C7" w:rsidRPr="00155FF7" w:rsidRDefault="00EF23C7" w:rsidP="00CA0939">
            <w:pPr>
              <w:pStyle w:val="Pro-Tab"/>
              <w:jc w:val="center"/>
              <w:rPr>
                <w:sz w:val="18"/>
                <w:szCs w:val="18"/>
              </w:rPr>
            </w:pPr>
          </w:p>
        </w:tc>
        <w:tc>
          <w:tcPr>
            <w:tcW w:w="552" w:type="pct"/>
            <w:vAlign w:val="center"/>
          </w:tcPr>
          <w:p w:rsidR="00EF23C7" w:rsidRPr="0060432F" w:rsidRDefault="00EF23C7" w:rsidP="000D3FCE">
            <w:pPr>
              <w:pStyle w:val="Pro-Tab"/>
              <w:jc w:val="center"/>
              <w:rPr>
                <w:sz w:val="22"/>
                <w:szCs w:val="22"/>
              </w:rPr>
            </w:pPr>
            <w:r w:rsidRPr="0060432F">
              <w:rPr>
                <w:sz w:val="22"/>
                <w:szCs w:val="22"/>
              </w:rPr>
              <w:t>7</w:t>
            </w:r>
            <w:r w:rsidR="000D3FCE" w:rsidRPr="0060432F">
              <w:rPr>
                <w:sz w:val="22"/>
                <w:szCs w:val="22"/>
                <w:lang w:val="en-US"/>
              </w:rPr>
              <w:t> </w:t>
            </w:r>
            <w:r w:rsidRPr="0060432F">
              <w:rPr>
                <w:sz w:val="22"/>
                <w:szCs w:val="22"/>
              </w:rPr>
              <w:t>694,95</w:t>
            </w:r>
          </w:p>
        </w:tc>
        <w:tc>
          <w:tcPr>
            <w:tcW w:w="552" w:type="pct"/>
            <w:vAlign w:val="center"/>
          </w:tcPr>
          <w:p w:rsidR="00EF23C7" w:rsidRPr="0060432F" w:rsidRDefault="00EF23C7" w:rsidP="000D3FCE">
            <w:pPr>
              <w:pStyle w:val="Pro-Tab"/>
              <w:jc w:val="center"/>
              <w:rPr>
                <w:sz w:val="22"/>
                <w:szCs w:val="22"/>
              </w:rPr>
            </w:pPr>
            <w:r w:rsidRPr="0060432F">
              <w:rPr>
                <w:sz w:val="22"/>
                <w:szCs w:val="22"/>
              </w:rPr>
              <w:t>7</w:t>
            </w:r>
            <w:r w:rsidR="000D3FCE" w:rsidRPr="0060432F">
              <w:rPr>
                <w:sz w:val="22"/>
                <w:szCs w:val="22"/>
                <w:lang w:val="en-US"/>
              </w:rPr>
              <w:t> </w:t>
            </w:r>
            <w:r w:rsidRPr="0060432F">
              <w:rPr>
                <w:sz w:val="22"/>
                <w:szCs w:val="22"/>
              </w:rPr>
              <w:t>694,95</w:t>
            </w:r>
          </w:p>
        </w:tc>
        <w:tc>
          <w:tcPr>
            <w:tcW w:w="519" w:type="pct"/>
            <w:shd w:val="clear" w:color="auto" w:fill="auto"/>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областной бюджет</w:t>
            </w:r>
          </w:p>
        </w:tc>
        <w:tc>
          <w:tcPr>
            <w:tcW w:w="759" w:type="pct"/>
            <w:gridSpan w:val="2"/>
            <w:vMerge/>
          </w:tcPr>
          <w:p w:rsidR="00EF23C7" w:rsidRPr="00155FF7" w:rsidRDefault="00EF23C7" w:rsidP="00CA0939">
            <w:pPr>
              <w:pStyle w:val="Pro-Tab"/>
              <w:jc w:val="center"/>
              <w:rPr>
                <w:sz w:val="18"/>
                <w:szCs w:val="18"/>
              </w:rPr>
            </w:pPr>
          </w:p>
        </w:tc>
        <w:tc>
          <w:tcPr>
            <w:tcW w:w="552" w:type="pct"/>
            <w:vAlign w:val="center"/>
          </w:tcPr>
          <w:p w:rsidR="00EF23C7" w:rsidRPr="0060432F" w:rsidRDefault="00EF23C7" w:rsidP="000D3FCE">
            <w:pPr>
              <w:pStyle w:val="Pro-Tab"/>
              <w:jc w:val="center"/>
              <w:rPr>
                <w:sz w:val="22"/>
                <w:szCs w:val="22"/>
              </w:rPr>
            </w:pPr>
            <w:r w:rsidRPr="0060432F">
              <w:rPr>
                <w:sz w:val="22"/>
                <w:szCs w:val="22"/>
              </w:rPr>
              <w:t>30</w:t>
            </w:r>
            <w:r w:rsidR="000D3FCE" w:rsidRPr="0060432F">
              <w:rPr>
                <w:sz w:val="22"/>
                <w:szCs w:val="22"/>
                <w:lang w:val="en-US"/>
              </w:rPr>
              <w:t> </w:t>
            </w:r>
            <w:r w:rsidRPr="0060432F">
              <w:rPr>
                <w:sz w:val="22"/>
                <w:szCs w:val="22"/>
              </w:rPr>
              <w:t>254,55</w:t>
            </w:r>
          </w:p>
        </w:tc>
        <w:tc>
          <w:tcPr>
            <w:tcW w:w="552" w:type="pct"/>
            <w:vAlign w:val="center"/>
          </w:tcPr>
          <w:p w:rsidR="00EF23C7" w:rsidRPr="0060432F" w:rsidRDefault="00EF23C7" w:rsidP="000D3FCE">
            <w:pPr>
              <w:pStyle w:val="Pro-Tab"/>
              <w:jc w:val="center"/>
              <w:rPr>
                <w:sz w:val="22"/>
                <w:szCs w:val="22"/>
              </w:rPr>
            </w:pPr>
            <w:r w:rsidRPr="0060432F">
              <w:rPr>
                <w:sz w:val="22"/>
                <w:szCs w:val="22"/>
              </w:rPr>
              <w:t>30</w:t>
            </w:r>
            <w:r w:rsidR="000D3FCE" w:rsidRPr="0060432F">
              <w:rPr>
                <w:sz w:val="22"/>
                <w:szCs w:val="22"/>
                <w:lang w:val="en-US"/>
              </w:rPr>
              <w:t> </w:t>
            </w:r>
            <w:r w:rsidRPr="0060432F">
              <w:rPr>
                <w:sz w:val="22"/>
                <w:szCs w:val="22"/>
              </w:rPr>
              <w:t>254,55</w:t>
            </w:r>
          </w:p>
        </w:tc>
        <w:tc>
          <w:tcPr>
            <w:tcW w:w="519" w:type="pct"/>
            <w:shd w:val="clear" w:color="auto" w:fill="auto"/>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 федеральный бюджет</w:t>
            </w:r>
          </w:p>
        </w:tc>
        <w:tc>
          <w:tcPr>
            <w:tcW w:w="759" w:type="pct"/>
            <w:gridSpan w:val="2"/>
            <w:vMerge/>
          </w:tcPr>
          <w:p w:rsidR="00EF23C7" w:rsidRPr="00155FF7" w:rsidRDefault="00EF23C7" w:rsidP="00CA0939">
            <w:pPr>
              <w:pStyle w:val="Pro-Tab"/>
              <w:jc w:val="center"/>
              <w:rPr>
                <w:sz w:val="18"/>
                <w:szCs w:val="18"/>
              </w:rPr>
            </w:pPr>
          </w:p>
        </w:tc>
        <w:tc>
          <w:tcPr>
            <w:tcW w:w="552" w:type="pct"/>
            <w:vAlign w:val="center"/>
          </w:tcPr>
          <w:p w:rsidR="00EF23C7" w:rsidRPr="0060432F" w:rsidRDefault="00EF23C7" w:rsidP="000D3FCE">
            <w:pPr>
              <w:pStyle w:val="Pro-Tab"/>
              <w:jc w:val="center"/>
              <w:rPr>
                <w:sz w:val="22"/>
                <w:szCs w:val="22"/>
              </w:rPr>
            </w:pPr>
            <w:r w:rsidRPr="0060432F">
              <w:rPr>
                <w:sz w:val="22"/>
                <w:szCs w:val="22"/>
              </w:rPr>
              <w:t>78</w:t>
            </w:r>
            <w:r w:rsidR="000D3FCE" w:rsidRPr="0060432F">
              <w:rPr>
                <w:sz w:val="22"/>
                <w:szCs w:val="22"/>
                <w:lang w:val="en-US"/>
              </w:rPr>
              <w:t> </w:t>
            </w:r>
            <w:r w:rsidRPr="0060432F">
              <w:rPr>
                <w:sz w:val="22"/>
                <w:szCs w:val="22"/>
              </w:rPr>
              <w:t>000,00</w:t>
            </w:r>
          </w:p>
        </w:tc>
        <w:tc>
          <w:tcPr>
            <w:tcW w:w="552" w:type="pct"/>
            <w:vAlign w:val="center"/>
          </w:tcPr>
          <w:p w:rsidR="00EF23C7" w:rsidRPr="0060432F" w:rsidRDefault="00EF23C7" w:rsidP="000D3FCE">
            <w:pPr>
              <w:pStyle w:val="Pro-Tab"/>
              <w:jc w:val="center"/>
              <w:rPr>
                <w:sz w:val="22"/>
                <w:szCs w:val="22"/>
              </w:rPr>
            </w:pPr>
            <w:r w:rsidRPr="0060432F">
              <w:rPr>
                <w:sz w:val="22"/>
                <w:szCs w:val="22"/>
              </w:rPr>
              <w:t>78</w:t>
            </w:r>
            <w:r w:rsidR="000D3FCE" w:rsidRPr="0060432F">
              <w:rPr>
                <w:sz w:val="22"/>
                <w:szCs w:val="22"/>
                <w:lang w:val="en-US"/>
              </w:rPr>
              <w:t> </w:t>
            </w:r>
            <w:r w:rsidRPr="0060432F">
              <w:rPr>
                <w:sz w:val="22"/>
                <w:szCs w:val="22"/>
              </w:rPr>
              <w:t>000,00</w:t>
            </w:r>
          </w:p>
        </w:tc>
        <w:tc>
          <w:tcPr>
            <w:tcW w:w="519" w:type="pct"/>
            <w:shd w:val="clear" w:color="auto" w:fill="auto"/>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val="restart"/>
          </w:tcPr>
          <w:p w:rsidR="00EF23C7" w:rsidRPr="00FA7A4C" w:rsidRDefault="00EF23C7" w:rsidP="00514BF7">
            <w:pPr>
              <w:pStyle w:val="Pro-Tab"/>
              <w:jc w:val="center"/>
              <w:rPr>
                <w:sz w:val="18"/>
                <w:szCs w:val="18"/>
              </w:rPr>
            </w:pPr>
            <w:r w:rsidRPr="00FA7A4C">
              <w:rPr>
                <w:sz w:val="18"/>
                <w:szCs w:val="18"/>
              </w:rPr>
              <w:t>2.3</w:t>
            </w:r>
          </w:p>
        </w:tc>
        <w:tc>
          <w:tcPr>
            <w:tcW w:w="1445" w:type="pct"/>
          </w:tcPr>
          <w:p w:rsidR="00EF23C7" w:rsidRPr="0060432F" w:rsidRDefault="00EF23C7" w:rsidP="00CA0939">
            <w:pPr>
              <w:pStyle w:val="Pro-Tab"/>
            </w:pPr>
            <w:r w:rsidRPr="0060432F">
              <w:t>Специальная подпрограмма «Капитальный ремонт общего имущества многоквартирных жилых домов и муниципального жилищного фонда»</w:t>
            </w:r>
          </w:p>
        </w:tc>
        <w:tc>
          <w:tcPr>
            <w:tcW w:w="759" w:type="pct"/>
            <w:gridSpan w:val="2"/>
            <w:vMerge w:val="restart"/>
            <w:vAlign w:val="center"/>
          </w:tcPr>
          <w:p w:rsidR="00EF23C7" w:rsidRPr="00155FF7" w:rsidRDefault="00EF23C7" w:rsidP="00303DAD">
            <w:pPr>
              <w:pStyle w:val="Pro-Tab"/>
              <w:jc w:val="center"/>
              <w:rPr>
                <w:sz w:val="18"/>
                <w:szCs w:val="18"/>
              </w:rPr>
            </w:pPr>
            <w:r w:rsidRPr="00155FF7">
              <w:rPr>
                <w:sz w:val="18"/>
                <w:szCs w:val="18"/>
              </w:rPr>
              <w:t>Управление жилищно-коммунального хозяйства Администрации города Иванова</w:t>
            </w:r>
          </w:p>
        </w:tc>
        <w:tc>
          <w:tcPr>
            <w:tcW w:w="552" w:type="pct"/>
            <w:vAlign w:val="center"/>
          </w:tcPr>
          <w:p w:rsidR="00EF23C7" w:rsidRPr="0060432F" w:rsidRDefault="000D3FCE" w:rsidP="002A2286">
            <w:pPr>
              <w:pStyle w:val="Pro-Tab"/>
              <w:jc w:val="center"/>
              <w:rPr>
                <w:sz w:val="22"/>
                <w:szCs w:val="22"/>
              </w:rPr>
            </w:pPr>
            <w:r w:rsidRPr="0060432F">
              <w:rPr>
                <w:sz w:val="22"/>
                <w:szCs w:val="22"/>
              </w:rPr>
              <w:t>19</w:t>
            </w:r>
            <w:r w:rsidRPr="0060432F">
              <w:rPr>
                <w:sz w:val="22"/>
                <w:szCs w:val="22"/>
                <w:lang w:val="en-US"/>
              </w:rPr>
              <w:t> </w:t>
            </w:r>
            <w:r w:rsidR="00EF23C7" w:rsidRPr="0060432F">
              <w:rPr>
                <w:sz w:val="22"/>
                <w:szCs w:val="22"/>
              </w:rPr>
              <w:t>906,00</w:t>
            </w:r>
          </w:p>
        </w:tc>
        <w:tc>
          <w:tcPr>
            <w:tcW w:w="552" w:type="pct"/>
            <w:vAlign w:val="center"/>
          </w:tcPr>
          <w:p w:rsidR="00EF23C7" w:rsidRPr="0060432F" w:rsidRDefault="00EF23C7" w:rsidP="000D3FCE">
            <w:pPr>
              <w:pStyle w:val="Pro-Tab"/>
              <w:jc w:val="center"/>
              <w:rPr>
                <w:sz w:val="22"/>
                <w:szCs w:val="22"/>
              </w:rPr>
            </w:pPr>
            <w:r w:rsidRPr="0060432F">
              <w:rPr>
                <w:sz w:val="22"/>
                <w:szCs w:val="22"/>
              </w:rPr>
              <w:t>11</w:t>
            </w:r>
            <w:r w:rsidR="000D3FCE" w:rsidRPr="0060432F">
              <w:rPr>
                <w:sz w:val="22"/>
                <w:szCs w:val="22"/>
                <w:lang w:val="en-US"/>
              </w:rPr>
              <w:t> </w:t>
            </w:r>
            <w:r w:rsidRPr="0060432F">
              <w:rPr>
                <w:sz w:val="22"/>
                <w:szCs w:val="22"/>
              </w:rPr>
              <w:t>630,00</w:t>
            </w:r>
          </w:p>
        </w:tc>
        <w:tc>
          <w:tcPr>
            <w:tcW w:w="519" w:type="pct"/>
            <w:vAlign w:val="center"/>
          </w:tcPr>
          <w:p w:rsidR="00EF23C7" w:rsidRPr="0060432F" w:rsidRDefault="00EF23C7" w:rsidP="000D3FCE">
            <w:pPr>
              <w:pStyle w:val="Pro-Tab"/>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c>
          <w:tcPr>
            <w:tcW w:w="503" w:type="pct"/>
            <w:vAlign w:val="center"/>
          </w:tcPr>
          <w:p w:rsidR="00EF23C7" w:rsidRPr="0060432F" w:rsidRDefault="00EF23C7" w:rsidP="000D3FCE">
            <w:pPr>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c>
          <w:tcPr>
            <w:tcW w:w="503" w:type="pct"/>
            <w:vAlign w:val="center"/>
          </w:tcPr>
          <w:p w:rsidR="00EF23C7" w:rsidRPr="0060432F" w:rsidRDefault="00EF23C7" w:rsidP="002A2286">
            <w:pPr>
              <w:jc w:val="center"/>
              <w:rPr>
                <w:sz w:val="22"/>
                <w:szCs w:val="22"/>
              </w:rPr>
            </w:pPr>
            <w:r w:rsidRPr="0060432F">
              <w:rPr>
                <w:sz w:val="22"/>
                <w:szCs w:val="22"/>
              </w:rPr>
              <w:t>11 649,00</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pPr>
            <w:r w:rsidRPr="0060432F">
              <w:t>Бюджетные ассигнования:</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rPr>
            </w:pPr>
            <w:r w:rsidRPr="0060432F">
              <w:rPr>
                <w:sz w:val="22"/>
                <w:szCs w:val="22"/>
              </w:rPr>
              <w:t>19</w:t>
            </w:r>
            <w:r w:rsidRPr="0060432F">
              <w:rPr>
                <w:sz w:val="22"/>
                <w:szCs w:val="22"/>
                <w:lang w:val="en-US"/>
              </w:rPr>
              <w:t> </w:t>
            </w:r>
            <w:r w:rsidR="00EF23C7" w:rsidRPr="0060432F">
              <w:rPr>
                <w:sz w:val="22"/>
                <w:szCs w:val="22"/>
              </w:rPr>
              <w:t>906,00</w:t>
            </w:r>
          </w:p>
        </w:tc>
        <w:tc>
          <w:tcPr>
            <w:tcW w:w="552" w:type="pct"/>
            <w:vAlign w:val="center"/>
          </w:tcPr>
          <w:p w:rsidR="00EF23C7" w:rsidRPr="0060432F" w:rsidRDefault="00EF23C7" w:rsidP="000D3FCE">
            <w:pPr>
              <w:pStyle w:val="Pro-Tab"/>
              <w:jc w:val="center"/>
              <w:rPr>
                <w:sz w:val="22"/>
                <w:szCs w:val="22"/>
              </w:rPr>
            </w:pPr>
            <w:r w:rsidRPr="0060432F">
              <w:rPr>
                <w:sz w:val="22"/>
                <w:szCs w:val="22"/>
              </w:rPr>
              <w:t>11</w:t>
            </w:r>
            <w:r w:rsidR="000D3FCE" w:rsidRPr="0060432F">
              <w:rPr>
                <w:sz w:val="22"/>
                <w:szCs w:val="22"/>
                <w:lang w:val="en-US"/>
              </w:rPr>
              <w:t> </w:t>
            </w:r>
            <w:r w:rsidRPr="0060432F">
              <w:rPr>
                <w:sz w:val="22"/>
                <w:szCs w:val="22"/>
              </w:rPr>
              <w:t>630,00</w:t>
            </w:r>
          </w:p>
        </w:tc>
        <w:tc>
          <w:tcPr>
            <w:tcW w:w="519" w:type="pct"/>
            <w:vAlign w:val="center"/>
          </w:tcPr>
          <w:p w:rsidR="00EF23C7" w:rsidRPr="0060432F" w:rsidRDefault="00EF23C7" w:rsidP="000D3FCE">
            <w:pPr>
              <w:pStyle w:val="Pro-Tab"/>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c>
          <w:tcPr>
            <w:tcW w:w="503" w:type="pct"/>
            <w:vAlign w:val="center"/>
          </w:tcPr>
          <w:p w:rsidR="00EF23C7" w:rsidRPr="0060432F" w:rsidRDefault="00EF23C7" w:rsidP="000D3FCE">
            <w:pPr>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c>
          <w:tcPr>
            <w:tcW w:w="503" w:type="pct"/>
            <w:vAlign w:val="center"/>
          </w:tcPr>
          <w:p w:rsidR="00EF23C7" w:rsidRPr="0060432F" w:rsidRDefault="00EF23C7" w:rsidP="000D3FCE">
            <w:pPr>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бюджет города</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rPr>
            </w:pPr>
            <w:r w:rsidRPr="0060432F">
              <w:rPr>
                <w:sz w:val="22"/>
                <w:szCs w:val="22"/>
              </w:rPr>
              <w:t>19</w:t>
            </w:r>
            <w:r w:rsidRPr="0060432F">
              <w:rPr>
                <w:sz w:val="22"/>
                <w:szCs w:val="22"/>
                <w:lang w:val="en-US"/>
              </w:rPr>
              <w:t> </w:t>
            </w:r>
            <w:r w:rsidR="00EF23C7" w:rsidRPr="0060432F">
              <w:rPr>
                <w:sz w:val="22"/>
                <w:szCs w:val="22"/>
              </w:rPr>
              <w:t>906,00</w:t>
            </w:r>
          </w:p>
        </w:tc>
        <w:tc>
          <w:tcPr>
            <w:tcW w:w="552" w:type="pct"/>
            <w:vAlign w:val="center"/>
          </w:tcPr>
          <w:p w:rsidR="00EF23C7" w:rsidRPr="0060432F" w:rsidRDefault="00EF23C7" w:rsidP="000D3FCE">
            <w:pPr>
              <w:pStyle w:val="Pro-Tab"/>
              <w:jc w:val="center"/>
              <w:rPr>
                <w:sz w:val="22"/>
                <w:szCs w:val="22"/>
              </w:rPr>
            </w:pPr>
            <w:r w:rsidRPr="0060432F">
              <w:rPr>
                <w:sz w:val="22"/>
                <w:szCs w:val="22"/>
              </w:rPr>
              <w:t>11</w:t>
            </w:r>
            <w:r w:rsidR="000D3FCE" w:rsidRPr="0060432F">
              <w:rPr>
                <w:sz w:val="22"/>
                <w:szCs w:val="22"/>
                <w:lang w:val="en-US"/>
              </w:rPr>
              <w:t> </w:t>
            </w:r>
            <w:r w:rsidRPr="0060432F">
              <w:rPr>
                <w:sz w:val="22"/>
                <w:szCs w:val="22"/>
              </w:rPr>
              <w:t>630,00</w:t>
            </w:r>
          </w:p>
        </w:tc>
        <w:tc>
          <w:tcPr>
            <w:tcW w:w="519" w:type="pct"/>
            <w:vAlign w:val="center"/>
          </w:tcPr>
          <w:p w:rsidR="00EF23C7" w:rsidRPr="0060432F" w:rsidRDefault="00EF23C7" w:rsidP="000D3FCE">
            <w:pPr>
              <w:pStyle w:val="Pro-Tab"/>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c>
          <w:tcPr>
            <w:tcW w:w="503" w:type="pct"/>
            <w:vAlign w:val="center"/>
          </w:tcPr>
          <w:p w:rsidR="00EF23C7" w:rsidRPr="0060432F" w:rsidRDefault="00EF23C7" w:rsidP="000D3FCE">
            <w:pPr>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c>
          <w:tcPr>
            <w:tcW w:w="503" w:type="pct"/>
            <w:vAlign w:val="center"/>
          </w:tcPr>
          <w:p w:rsidR="00EF23C7" w:rsidRPr="0060432F" w:rsidRDefault="00EF23C7" w:rsidP="000D3FCE">
            <w:pPr>
              <w:jc w:val="center"/>
              <w:rPr>
                <w:sz w:val="22"/>
                <w:szCs w:val="22"/>
              </w:rPr>
            </w:pPr>
            <w:r w:rsidRPr="0060432F">
              <w:rPr>
                <w:sz w:val="22"/>
                <w:szCs w:val="22"/>
              </w:rPr>
              <w:t>11</w:t>
            </w:r>
            <w:r w:rsidR="000D3FCE" w:rsidRPr="0060432F">
              <w:rPr>
                <w:sz w:val="22"/>
                <w:szCs w:val="22"/>
                <w:lang w:val="en-US"/>
              </w:rPr>
              <w:t> </w:t>
            </w:r>
            <w:r w:rsidRPr="0060432F">
              <w:rPr>
                <w:sz w:val="22"/>
                <w:szCs w:val="22"/>
              </w:rPr>
              <w:t>649,00</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областной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 федеральный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2A2286">
            <w:pPr>
              <w:pStyle w:val="Pro-Tab"/>
              <w:jc w:val="center"/>
              <w:rPr>
                <w:sz w:val="22"/>
                <w:szCs w:val="22"/>
                <w:lang w:val="en-US"/>
              </w:rPr>
            </w:pPr>
            <w:r w:rsidRPr="0060432F">
              <w:rPr>
                <w:sz w:val="22"/>
                <w:szCs w:val="22"/>
                <w:lang w:val="en-US"/>
              </w:rPr>
              <w:t>-</w:t>
            </w:r>
          </w:p>
        </w:tc>
      </w:tr>
      <w:tr w:rsidR="00EF23C7" w:rsidRPr="0060432F" w:rsidTr="00ED4E6C">
        <w:tc>
          <w:tcPr>
            <w:tcW w:w="166" w:type="pct"/>
            <w:vMerge w:val="restart"/>
          </w:tcPr>
          <w:p w:rsidR="00EF23C7" w:rsidRPr="00FA7A4C" w:rsidRDefault="00EF23C7" w:rsidP="00514BF7">
            <w:pPr>
              <w:pStyle w:val="Pro-Tab"/>
              <w:jc w:val="center"/>
              <w:rPr>
                <w:sz w:val="18"/>
                <w:szCs w:val="18"/>
              </w:rPr>
            </w:pPr>
            <w:r w:rsidRPr="00FA7A4C">
              <w:rPr>
                <w:sz w:val="18"/>
                <w:szCs w:val="18"/>
              </w:rPr>
              <w:t>2.4</w:t>
            </w:r>
          </w:p>
        </w:tc>
        <w:tc>
          <w:tcPr>
            <w:tcW w:w="1445" w:type="pct"/>
          </w:tcPr>
          <w:p w:rsidR="00EF23C7" w:rsidRPr="0060432F" w:rsidRDefault="00EF23C7" w:rsidP="00CA0939">
            <w:pPr>
              <w:pStyle w:val="Pro-Tab"/>
            </w:pPr>
            <w:r w:rsidRPr="0060432F">
              <w:t>Специальная подпрограмма «Адресная программа капитального ремонта многоквартирных домов на территории муниципального образования городской округ Иваново»</w:t>
            </w:r>
          </w:p>
        </w:tc>
        <w:tc>
          <w:tcPr>
            <w:tcW w:w="759" w:type="pct"/>
            <w:gridSpan w:val="2"/>
            <w:vMerge w:val="restart"/>
            <w:vAlign w:val="center"/>
          </w:tcPr>
          <w:p w:rsidR="00EF23C7" w:rsidRPr="00155FF7" w:rsidRDefault="00EF23C7" w:rsidP="00303DAD">
            <w:pPr>
              <w:pStyle w:val="Pro-Tab"/>
              <w:jc w:val="center"/>
              <w:rPr>
                <w:sz w:val="18"/>
                <w:szCs w:val="18"/>
              </w:rPr>
            </w:pPr>
            <w:r w:rsidRPr="00155FF7">
              <w:rPr>
                <w:sz w:val="18"/>
                <w:szCs w:val="18"/>
              </w:rPr>
              <w:t>Управление жилищно-коммунального хозяйства Администрации города Иванова</w:t>
            </w:r>
          </w:p>
        </w:tc>
        <w:tc>
          <w:tcPr>
            <w:tcW w:w="552" w:type="pct"/>
            <w:vAlign w:val="center"/>
          </w:tcPr>
          <w:p w:rsidR="00EF23C7" w:rsidRPr="0060432F" w:rsidRDefault="000D3FCE" w:rsidP="002A2286">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129,00</w:t>
            </w:r>
          </w:p>
        </w:tc>
        <w:tc>
          <w:tcPr>
            <w:tcW w:w="552" w:type="pct"/>
            <w:vAlign w:val="center"/>
          </w:tcPr>
          <w:p w:rsidR="00EF23C7" w:rsidRPr="0060432F" w:rsidRDefault="000D3FCE" w:rsidP="002A2286">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169,60</w:t>
            </w:r>
          </w:p>
        </w:tc>
        <w:tc>
          <w:tcPr>
            <w:tcW w:w="519" w:type="pct"/>
            <w:vAlign w:val="center"/>
          </w:tcPr>
          <w:p w:rsidR="00EF23C7" w:rsidRPr="0060432F" w:rsidRDefault="000D3FCE" w:rsidP="002A2286">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169,60</w:t>
            </w:r>
          </w:p>
        </w:tc>
        <w:tc>
          <w:tcPr>
            <w:tcW w:w="503" w:type="pct"/>
            <w:vAlign w:val="center"/>
          </w:tcPr>
          <w:p w:rsidR="00EF23C7" w:rsidRPr="0060432F" w:rsidRDefault="00EF23C7" w:rsidP="000D3FCE">
            <w:pPr>
              <w:pStyle w:val="Pro-Tab"/>
              <w:jc w:val="center"/>
              <w:rPr>
                <w:sz w:val="22"/>
                <w:szCs w:val="22"/>
              </w:rPr>
            </w:pPr>
            <w:r w:rsidRPr="0060432F">
              <w:rPr>
                <w:sz w:val="22"/>
                <w:szCs w:val="22"/>
              </w:rPr>
              <w:t>10</w:t>
            </w:r>
            <w:r w:rsidR="000D3FCE" w:rsidRPr="0060432F">
              <w:rPr>
                <w:sz w:val="22"/>
                <w:szCs w:val="22"/>
                <w:lang w:val="en-US"/>
              </w:rPr>
              <w:t> </w:t>
            </w:r>
            <w:r w:rsidRPr="0060432F">
              <w:rPr>
                <w:sz w:val="22"/>
                <w:szCs w:val="22"/>
              </w:rPr>
              <w:t>169,60</w:t>
            </w:r>
          </w:p>
        </w:tc>
        <w:tc>
          <w:tcPr>
            <w:tcW w:w="503" w:type="pct"/>
            <w:vAlign w:val="center"/>
          </w:tcPr>
          <w:p w:rsidR="00EF23C7" w:rsidRPr="0060432F" w:rsidRDefault="00EF23C7" w:rsidP="002A2286">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pPr>
            <w:r w:rsidRPr="0060432F">
              <w:t>Бюджетные ассигнования:</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129,00</w:t>
            </w:r>
          </w:p>
        </w:tc>
        <w:tc>
          <w:tcPr>
            <w:tcW w:w="552" w:type="pct"/>
            <w:vAlign w:val="center"/>
          </w:tcPr>
          <w:p w:rsidR="00EF23C7" w:rsidRPr="0060432F" w:rsidRDefault="00EF23C7" w:rsidP="000D3FCE">
            <w:pPr>
              <w:pStyle w:val="Pro-Tab"/>
              <w:jc w:val="center"/>
              <w:rPr>
                <w:sz w:val="22"/>
                <w:szCs w:val="22"/>
              </w:rPr>
            </w:pPr>
            <w:r w:rsidRPr="0060432F">
              <w:rPr>
                <w:sz w:val="22"/>
                <w:szCs w:val="22"/>
              </w:rPr>
              <w:t>10</w:t>
            </w:r>
            <w:r w:rsidR="000D3FCE" w:rsidRPr="0060432F">
              <w:rPr>
                <w:sz w:val="22"/>
                <w:szCs w:val="22"/>
                <w:lang w:val="en-US"/>
              </w:rPr>
              <w:t> </w:t>
            </w:r>
            <w:r w:rsidRPr="0060432F">
              <w:rPr>
                <w:sz w:val="22"/>
                <w:szCs w:val="22"/>
              </w:rPr>
              <w:t>169,60</w:t>
            </w:r>
          </w:p>
        </w:tc>
        <w:tc>
          <w:tcPr>
            <w:tcW w:w="519" w:type="pct"/>
            <w:vAlign w:val="center"/>
          </w:tcPr>
          <w:p w:rsidR="00EF23C7" w:rsidRPr="0060432F" w:rsidRDefault="00EF23C7" w:rsidP="000D3FCE">
            <w:pPr>
              <w:pStyle w:val="Pro-Tab"/>
              <w:jc w:val="center"/>
              <w:rPr>
                <w:sz w:val="22"/>
                <w:szCs w:val="22"/>
              </w:rPr>
            </w:pPr>
            <w:r w:rsidRPr="0060432F">
              <w:rPr>
                <w:sz w:val="22"/>
                <w:szCs w:val="22"/>
              </w:rPr>
              <w:t>10</w:t>
            </w:r>
            <w:r w:rsidR="000D3FCE" w:rsidRPr="0060432F">
              <w:rPr>
                <w:sz w:val="22"/>
                <w:szCs w:val="22"/>
                <w:lang w:val="en-US"/>
              </w:rPr>
              <w:t> </w:t>
            </w:r>
            <w:r w:rsidRPr="0060432F">
              <w:rPr>
                <w:sz w:val="22"/>
                <w:szCs w:val="22"/>
              </w:rPr>
              <w:t>169,60</w:t>
            </w:r>
          </w:p>
        </w:tc>
        <w:tc>
          <w:tcPr>
            <w:tcW w:w="503" w:type="pct"/>
            <w:vAlign w:val="center"/>
          </w:tcPr>
          <w:p w:rsidR="00EF23C7" w:rsidRPr="0060432F" w:rsidRDefault="000D3FCE" w:rsidP="00C33E52">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169,60</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бюджет города</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129,00</w:t>
            </w:r>
          </w:p>
        </w:tc>
        <w:tc>
          <w:tcPr>
            <w:tcW w:w="552" w:type="pct"/>
            <w:vAlign w:val="center"/>
          </w:tcPr>
          <w:p w:rsidR="00EF23C7" w:rsidRPr="0060432F" w:rsidRDefault="00EF23C7" w:rsidP="000D3FCE">
            <w:pPr>
              <w:pStyle w:val="Pro-Tab"/>
              <w:jc w:val="center"/>
              <w:rPr>
                <w:sz w:val="22"/>
                <w:szCs w:val="22"/>
              </w:rPr>
            </w:pPr>
            <w:r w:rsidRPr="0060432F">
              <w:rPr>
                <w:sz w:val="22"/>
                <w:szCs w:val="22"/>
              </w:rPr>
              <w:t>10</w:t>
            </w:r>
            <w:r w:rsidR="000D3FCE" w:rsidRPr="0060432F">
              <w:rPr>
                <w:sz w:val="22"/>
                <w:szCs w:val="22"/>
                <w:lang w:val="en-US"/>
              </w:rPr>
              <w:t> </w:t>
            </w:r>
            <w:r w:rsidRPr="0060432F">
              <w:rPr>
                <w:sz w:val="22"/>
                <w:szCs w:val="22"/>
              </w:rPr>
              <w:t>169,60</w:t>
            </w:r>
          </w:p>
        </w:tc>
        <w:tc>
          <w:tcPr>
            <w:tcW w:w="519" w:type="pct"/>
            <w:vAlign w:val="center"/>
          </w:tcPr>
          <w:p w:rsidR="00EF23C7" w:rsidRPr="0060432F" w:rsidRDefault="00EF23C7" w:rsidP="000D3FCE">
            <w:pPr>
              <w:pStyle w:val="Pro-Tab"/>
              <w:jc w:val="center"/>
              <w:rPr>
                <w:sz w:val="22"/>
                <w:szCs w:val="22"/>
              </w:rPr>
            </w:pPr>
            <w:r w:rsidRPr="0060432F">
              <w:rPr>
                <w:sz w:val="22"/>
                <w:szCs w:val="22"/>
              </w:rPr>
              <w:t>10</w:t>
            </w:r>
            <w:r w:rsidR="000D3FCE" w:rsidRPr="0060432F">
              <w:rPr>
                <w:sz w:val="22"/>
                <w:szCs w:val="22"/>
                <w:lang w:val="en-US"/>
              </w:rPr>
              <w:t> </w:t>
            </w:r>
            <w:r w:rsidRPr="0060432F">
              <w:rPr>
                <w:sz w:val="22"/>
                <w:szCs w:val="22"/>
              </w:rPr>
              <w:t>169,60</w:t>
            </w:r>
          </w:p>
        </w:tc>
        <w:tc>
          <w:tcPr>
            <w:tcW w:w="503" w:type="pct"/>
            <w:vAlign w:val="center"/>
          </w:tcPr>
          <w:p w:rsidR="00EF23C7" w:rsidRPr="0060432F" w:rsidRDefault="000D3FCE" w:rsidP="00C33E52">
            <w:pPr>
              <w:pStyle w:val="Pro-Tab"/>
              <w:jc w:val="center"/>
              <w:rPr>
                <w:sz w:val="22"/>
                <w:szCs w:val="22"/>
              </w:rPr>
            </w:pPr>
            <w:r w:rsidRPr="0060432F">
              <w:rPr>
                <w:sz w:val="22"/>
                <w:szCs w:val="22"/>
              </w:rPr>
              <w:t>10</w:t>
            </w:r>
            <w:r w:rsidRPr="0060432F">
              <w:rPr>
                <w:sz w:val="22"/>
                <w:szCs w:val="22"/>
                <w:lang w:val="en-US"/>
              </w:rPr>
              <w:t> </w:t>
            </w:r>
            <w:r w:rsidR="00EF23C7" w:rsidRPr="0060432F">
              <w:rPr>
                <w:sz w:val="22"/>
                <w:szCs w:val="22"/>
              </w:rPr>
              <w:t>169,60</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областной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 федеральный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Средства Фонда содействия реформированию ЖКХ</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val="restart"/>
          </w:tcPr>
          <w:p w:rsidR="00EF23C7" w:rsidRPr="00FA7A4C" w:rsidRDefault="00EF23C7" w:rsidP="00514BF7">
            <w:pPr>
              <w:pStyle w:val="Pro-Tab"/>
              <w:jc w:val="center"/>
              <w:rPr>
                <w:sz w:val="18"/>
                <w:szCs w:val="18"/>
              </w:rPr>
            </w:pPr>
            <w:r w:rsidRPr="00FA7A4C">
              <w:rPr>
                <w:sz w:val="18"/>
                <w:szCs w:val="18"/>
              </w:rPr>
              <w:lastRenderedPageBreak/>
              <w:t>2.5</w:t>
            </w:r>
          </w:p>
        </w:tc>
        <w:tc>
          <w:tcPr>
            <w:tcW w:w="1445" w:type="pct"/>
          </w:tcPr>
          <w:p w:rsidR="00EF23C7" w:rsidRPr="0060432F" w:rsidRDefault="00EF23C7" w:rsidP="00CA0939">
            <w:pPr>
              <w:pStyle w:val="Pro-Tab"/>
            </w:pPr>
            <w:r w:rsidRPr="0060432F">
              <w:t>Специальная подпрограмма «Ремонт дворовых территорий многоквартирных домов, проездов к дворовым территориям многоквартирных домов»</w:t>
            </w:r>
          </w:p>
        </w:tc>
        <w:tc>
          <w:tcPr>
            <w:tcW w:w="759" w:type="pct"/>
            <w:gridSpan w:val="2"/>
            <w:vMerge w:val="restart"/>
            <w:vAlign w:val="center"/>
          </w:tcPr>
          <w:p w:rsidR="00EF23C7" w:rsidRPr="00155FF7" w:rsidRDefault="00EF23C7" w:rsidP="00303DAD">
            <w:pPr>
              <w:pStyle w:val="Pro-Tab"/>
              <w:jc w:val="center"/>
              <w:rPr>
                <w:sz w:val="18"/>
                <w:szCs w:val="18"/>
              </w:rPr>
            </w:pPr>
            <w:r w:rsidRPr="00155FF7">
              <w:rPr>
                <w:sz w:val="18"/>
                <w:szCs w:val="18"/>
              </w:rPr>
              <w:t>Управление жилищно-коммунального хозяйства Администрации города Иванова</w:t>
            </w:r>
          </w:p>
        </w:tc>
        <w:tc>
          <w:tcPr>
            <w:tcW w:w="552" w:type="pct"/>
            <w:vAlign w:val="center"/>
          </w:tcPr>
          <w:p w:rsidR="00EF23C7" w:rsidRPr="0060432F" w:rsidRDefault="00EF23C7" w:rsidP="00C33E52">
            <w:pPr>
              <w:pStyle w:val="Pro-Tab"/>
              <w:jc w:val="center"/>
              <w:rPr>
                <w:sz w:val="22"/>
                <w:szCs w:val="22"/>
              </w:rPr>
            </w:pPr>
            <w:r w:rsidRPr="0060432F">
              <w:rPr>
                <w:sz w:val="22"/>
                <w:szCs w:val="22"/>
              </w:rPr>
              <w:t>1</w:t>
            </w:r>
            <w:r w:rsidR="000D3FCE" w:rsidRPr="0060432F">
              <w:rPr>
                <w:sz w:val="22"/>
                <w:szCs w:val="22"/>
              </w:rPr>
              <w:t>20</w:t>
            </w:r>
            <w:r w:rsidR="000D3FCE" w:rsidRPr="0060432F">
              <w:rPr>
                <w:sz w:val="22"/>
                <w:szCs w:val="22"/>
                <w:lang w:val="en-US"/>
              </w:rPr>
              <w:t> </w:t>
            </w:r>
            <w:r w:rsidRPr="0060432F">
              <w:rPr>
                <w:sz w:val="22"/>
                <w:szCs w:val="22"/>
              </w:rPr>
              <w:t>000,00</w:t>
            </w:r>
          </w:p>
        </w:tc>
        <w:tc>
          <w:tcPr>
            <w:tcW w:w="552" w:type="pct"/>
            <w:vAlign w:val="center"/>
          </w:tcPr>
          <w:p w:rsidR="00EF23C7" w:rsidRPr="0060432F" w:rsidRDefault="00EF23C7" w:rsidP="000D3FCE">
            <w:pPr>
              <w:pStyle w:val="Pro-Tab"/>
              <w:jc w:val="center"/>
              <w:rPr>
                <w:sz w:val="22"/>
                <w:szCs w:val="22"/>
              </w:rPr>
            </w:pPr>
            <w:r w:rsidRPr="0060432F">
              <w:rPr>
                <w:sz w:val="22"/>
                <w:szCs w:val="22"/>
              </w:rPr>
              <w:t>120</w:t>
            </w:r>
            <w:r w:rsidR="000D3FCE" w:rsidRPr="0060432F">
              <w:rPr>
                <w:sz w:val="22"/>
                <w:szCs w:val="22"/>
                <w:lang w:val="en-US"/>
              </w:rPr>
              <w:t> </w:t>
            </w:r>
            <w:r w:rsidRPr="0060432F">
              <w:rPr>
                <w:sz w:val="22"/>
                <w:szCs w:val="22"/>
              </w:rPr>
              <w:t>000,00</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pPr>
            <w:r w:rsidRPr="0060432F">
              <w:t>Бюджетные ассигнования:</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rPr>
            </w:pPr>
            <w:r w:rsidRPr="0060432F">
              <w:rPr>
                <w:sz w:val="22"/>
                <w:szCs w:val="22"/>
              </w:rPr>
              <w:t>120</w:t>
            </w:r>
            <w:r w:rsidRPr="0060432F">
              <w:rPr>
                <w:sz w:val="22"/>
                <w:szCs w:val="22"/>
                <w:lang w:val="en-US"/>
              </w:rPr>
              <w:t> </w:t>
            </w:r>
            <w:r w:rsidR="00EF23C7" w:rsidRPr="0060432F">
              <w:rPr>
                <w:sz w:val="22"/>
                <w:szCs w:val="22"/>
              </w:rPr>
              <w:t>000,00</w:t>
            </w:r>
          </w:p>
        </w:tc>
        <w:tc>
          <w:tcPr>
            <w:tcW w:w="552" w:type="pct"/>
            <w:vAlign w:val="center"/>
          </w:tcPr>
          <w:p w:rsidR="00EF23C7" w:rsidRPr="0060432F" w:rsidRDefault="00EF23C7" w:rsidP="000D3FCE">
            <w:pPr>
              <w:pStyle w:val="Pro-Tab"/>
              <w:jc w:val="center"/>
              <w:rPr>
                <w:sz w:val="22"/>
                <w:szCs w:val="22"/>
              </w:rPr>
            </w:pPr>
            <w:r w:rsidRPr="0060432F">
              <w:rPr>
                <w:sz w:val="22"/>
                <w:szCs w:val="22"/>
              </w:rPr>
              <w:t>120</w:t>
            </w:r>
            <w:r w:rsidR="000D3FCE" w:rsidRPr="0060432F">
              <w:rPr>
                <w:sz w:val="22"/>
                <w:szCs w:val="22"/>
                <w:lang w:val="en-US"/>
              </w:rPr>
              <w:t> </w:t>
            </w:r>
            <w:r w:rsidRPr="0060432F">
              <w:rPr>
                <w:sz w:val="22"/>
                <w:szCs w:val="22"/>
              </w:rPr>
              <w:t>000,00</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бюджет города</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EF23C7" w:rsidP="000D3FCE">
            <w:pPr>
              <w:pStyle w:val="Pro-Tab"/>
              <w:jc w:val="center"/>
              <w:rPr>
                <w:sz w:val="22"/>
                <w:szCs w:val="22"/>
              </w:rPr>
            </w:pPr>
            <w:r w:rsidRPr="0060432F">
              <w:rPr>
                <w:sz w:val="22"/>
                <w:szCs w:val="22"/>
              </w:rPr>
              <w:t>120</w:t>
            </w:r>
            <w:r w:rsidR="000D3FCE" w:rsidRPr="0060432F">
              <w:rPr>
                <w:sz w:val="22"/>
                <w:szCs w:val="22"/>
                <w:lang w:val="en-US"/>
              </w:rPr>
              <w:t> </w:t>
            </w:r>
            <w:r w:rsidRPr="0060432F">
              <w:rPr>
                <w:sz w:val="22"/>
                <w:szCs w:val="22"/>
              </w:rPr>
              <w:t>000,00</w:t>
            </w:r>
          </w:p>
        </w:tc>
        <w:tc>
          <w:tcPr>
            <w:tcW w:w="552" w:type="pct"/>
            <w:vAlign w:val="center"/>
          </w:tcPr>
          <w:p w:rsidR="00EF23C7" w:rsidRPr="0060432F" w:rsidRDefault="00EF23C7" w:rsidP="000D3FCE">
            <w:pPr>
              <w:pStyle w:val="Pro-Tab"/>
              <w:jc w:val="center"/>
              <w:rPr>
                <w:sz w:val="22"/>
                <w:szCs w:val="22"/>
              </w:rPr>
            </w:pPr>
            <w:r w:rsidRPr="0060432F">
              <w:rPr>
                <w:sz w:val="22"/>
                <w:szCs w:val="22"/>
              </w:rPr>
              <w:t>120</w:t>
            </w:r>
            <w:r w:rsidR="000D3FCE" w:rsidRPr="0060432F">
              <w:rPr>
                <w:sz w:val="22"/>
                <w:szCs w:val="22"/>
                <w:lang w:val="en-US"/>
              </w:rPr>
              <w:t> </w:t>
            </w:r>
            <w:r w:rsidRPr="0060432F">
              <w:rPr>
                <w:sz w:val="22"/>
                <w:szCs w:val="22"/>
              </w:rPr>
              <w:t>000,00</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color w:val="C00000"/>
              </w:rPr>
            </w:pPr>
            <w:r w:rsidRPr="0060432F">
              <w:rPr>
                <w:rFonts w:cs="Tahoma"/>
                <w:szCs w:val="16"/>
              </w:rPr>
              <w:t>- областной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FA7A4C" w:rsidRDefault="00EF23C7" w:rsidP="00CA0939">
            <w:pPr>
              <w:pStyle w:val="Pro-Tab"/>
              <w:jc w:val="center"/>
              <w:rPr>
                <w:sz w:val="18"/>
                <w:szCs w:val="18"/>
              </w:rPr>
            </w:pPr>
          </w:p>
        </w:tc>
        <w:tc>
          <w:tcPr>
            <w:tcW w:w="1445" w:type="pct"/>
          </w:tcPr>
          <w:p w:rsidR="00EF23C7" w:rsidRPr="0060432F" w:rsidRDefault="00EF23C7" w:rsidP="00CA0939">
            <w:pPr>
              <w:pStyle w:val="Pro-Tab"/>
              <w:rPr>
                <w:rFonts w:cs="Tahoma"/>
                <w:szCs w:val="16"/>
              </w:rPr>
            </w:pPr>
            <w:r w:rsidRPr="0060432F">
              <w:rPr>
                <w:rFonts w:cs="Tahoma"/>
                <w:szCs w:val="16"/>
              </w:rPr>
              <w:t>- федеральный бюджет</w:t>
            </w:r>
          </w:p>
        </w:tc>
        <w:tc>
          <w:tcPr>
            <w:tcW w:w="759" w:type="pct"/>
            <w:gridSpan w:val="2"/>
            <w:vMerge/>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val="restart"/>
          </w:tcPr>
          <w:p w:rsidR="00EF23C7" w:rsidRPr="00FA7A4C" w:rsidRDefault="00EF23C7" w:rsidP="00514BF7">
            <w:pPr>
              <w:pStyle w:val="Pro-Tab"/>
              <w:jc w:val="center"/>
              <w:rPr>
                <w:sz w:val="18"/>
                <w:szCs w:val="18"/>
              </w:rPr>
            </w:pPr>
            <w:r w:rsidRPr="00FA7A4C">
              <w:rPr>
                <w:sz w:val="18"/>
                <w:szCs w:val="18"/>
              </w:rPr>
              <w:t>2.6</w:t>
            </w:r>
          </w:p>
        </w:tc>
        <w:tc>
          <w:tcPr>
            <w:tcW w:w="1445" w:type="pct"/>
          </w:tcPr>
          <w:p w:rsidR="00EF23C7" w:rsidRPr="0060432F" w:rsidRDefault="00EF23C7" w:rsidP="00CA0939">
            <w:pPr>
              <w:pStyle w:val="Pro-Tab"/>
            </w:pPr>
            <w:r w:rsidRPr="0060432F">
              <w:t>Специальная подпрограмма «Развитие инженерных инфраструктур»</w:t>
            </w:r>
          </w:p>
        </w:tc>
        <w:tc>
          <w:tcPr>
            <w:tcW w:w="759" w:type="pct"/>
            <w:gridSpan w:val="2"/>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EF23C7" w:rsidP="000D3FCE">
            <w:pPr>
              <w:pStyle w:val="Pro-Tab"/>
              <w:jc w:val="center"/>
              <w:rPr>
                <w:sz w:val="22"/>
                <w:szCs w:val="22"/>
              </w:rPr>
            </w:pPr>
            <w:r w:rsidRPr="0060432F">
              <w:rPr>
                <w:sz w:val="22"/>
                <w:szCs w:val="22"/>
              </w:rPr>
              <w:t>4</w:t>
            </w:r>
            <w:r w:rsidR="000D3FCE" w:rsidRPr="0060432F">
              <w:rPr>
                <w:sz w:val="22"/>
                <w:szCs w:val="22"/>
                <w:lang w:val="en-US"/>
              </w:rPr>
              <w:t> </w:t>
            </w:r>
            <w:r w:rsidRPr="0060432F">
              <w:rPr>
                <w:sz w:val="22"/>
                <w:szCs w:val="22"/>
              </w:rPr>
              <w:t>138,04</w:t>
            </w:r>
          </w:p>
        </w:tc>
        <w:tc>
          <w:tcPr>
            <w:tcW w:w="552" w:type="pct"/>
            <w:vAlign w:val="center"/>
          </w:tcPr>
          <w:p w:rsidR="00EF23C7" w:rsidRPr="0060432F" w:rsidRDefault="000D3FCE" w:rsidP="00C33E52">
            <w:pPr>
              <w:pStyle w:val="Pro-Tab"/>
              <w:jc w:val="center"/>
              <w:rPr>
                <w:sz w:val="22"/>
                <w:szCs w:val="22"/>
              </w:rPr>
            </w:pPr>
            <w:r w:rsidRPr="0060432F">
              <w:rPr>
                <w:sz w:val="22"/>
                <w:szCs w:val="22"/>
              </w:rPr>
              <w:t>4</w:t>
            </w:r>
            <w:r w:rsidRPr="0060432F">
              <w:rPr>
                <w:sz w:val="22"/>
                <w:szCs w:val="22"/>
                <w:lang w:val="en-US"/>
              </w:rPr>
              <w:t> </w:t>
            </w:r>
            <w:r w:rsidR="00EF23C7" w:rsidRPr="0060432F">
              <w:rPr>
                <w:sz w:val="22"/>
                <w:szCs w:val="22"/>
              </w:rPr>
              <w:t>173,49</w:t>
            </w:r>
          </w:p>
        </w:tc>
        <w:tc>
          <w:tcPr>
            <w:tcW w:w="519" w:type="pct"/>
            <w:vAlign w:val="center"/>
          </w:tcPr>
          <w:p w:rsidR="00EF23C7" w:rsidRPr="0060432F" w:rsidRDefault="000D3FCE" w:rsidP="00C33E52">
            <w:pPr>
              <w:pStyle w:val="Pro-Tab"/>
              <w:jc w:val="center"/>
              <w:rPr>
                <w:sz w:val="22"/>
                <w:szCs w:val="22"/>
              </w:rPr>
            </w:pPr>
            <w:r w:rsidRPr="0060432F">
              <w:rPr>
                <w:sz w:val="22"/>
                <w:szCs w:val="22"/>
              </w:rPr>
              <w:t>3</w:t>
            </w:r>
            <w:r w:rsidRPr="0060432F">
              <w:rPr>
                <w:sz w:val="22"/>
                <w:szCs w:val="22"/>
                <w:lang w:val="en-US"/>
              </w:rPr>
              <w:t> </w:t>
            </w:r>
            <w:r w:rsidR="00EF23C7" w:rsidRPr="0060432F">
              <w:rPr>
                <w:sz w:val="22"/>
                <w:szCs w:val="22"/>
              </w:rPr>
              <w:t>977,61</w:t>
            </w:r>
          </w:p>
        </w:tc>
        <w:tc>
          <w:tcPr>
            <w:tcW w:w="503"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c>
          <w:tcPr>
            <w:tcW w:w="503"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r>
      <w:tr w:rsidR="00EF23C7" w:rsidRPr="0060432F" w:rsidTr="00ED4E6C">
        <w:tc>
          <w:tcPr>
            <w:tcW w:w="166" w:type="pct"/>
            <w:vMerge/>
          </w:tcPr>
          <w:p w:rsidR="00EF23C7" w:rsidRPr="0060432F" w:rsidRDefault="00EF23C7" w:rsidP="00CA0939">
            <w:pPr>
              <w:pStyle w:val="Pro-Tab"/>
            </w:pPr>
          </w:p>
        </w:tc>
        <w:tc>
          <w:tcPr>
            <w:tcW w:w="1445" w:type="pct"/>
          </w:tcPr>
          <w:p w:rsidR="00EF23C7" w:rsidRPr="0060432F" w:rsidRDefault="00EF23C7" w:rsidP="00CA0939">
            <w:pPr>
              <w:pStyle w:val="Pro-Tab"/>
            </w:pPr>
            <w:r w:rsidRPr="0060432F">
              <w:t>Бюджетные ассигнования:</w:t>
            </w:r>
          </w:p>
        </w:tc>
        <w:tc>
          <w:tcPr>
            <w:tcW w:w="759" w:type="pct"/>
            <w:gridSpan w:val="2"/>
            <w:vAlign w:val="center"/>
          </w:tcPr>
          <w:p w:rsidR="00EF23C7" w:rsidRPr="00155FF7" w:rsidRDefault="00EF23C7" w:rsidP="00303DAD">
            <w:pPr>
              <w:pStyle w:val="Pro-Tab"/>
              <w:jc w:val="center"/>
              <w:rPr>
                <w:sz w:val="18"/>
                <w:szCs w:val="18"/>
              </w:rPr>
            </w:pPr>
          </w:p>
        </w:tc>
        <w:tc>
          <w:tcPr>
            <w:tcW w:w="552" w:type="pct"/>
            <w:vAlign w:val="center"/>
          </w:tcPr>
          <w:p w:rsidR="00EF23C7" w:rsidRPr="0060432F" w:rsidRDefault="000D3FCE" w:rsidP="00C33E52">
            <w:pPr>
              <w:pStyle w:val="Pro-Tab"/>
              <w:jc w:val="center"/>
              <w:rPr>
                <w:sz w:val="22"/>
                <w:szCs w:val="22"/>
              </w:rPr>
            </w:pPr>
            <w:r w:rsidRPr="0060432F">
              <w:rPr>
                <w:sz w:val="22"/>
                <w:szCs w:val="22"/>
              </w:rPr>
              <w:t>4</w:t>
            </w:r>
            <w:r w:rsidRPr="0060432F">
              <w:rPr>
                <w:sz w:val="22"/>
                <w:szCs w:val="22"/>
                <w:lang w:val="en-US"/>
              </w:rPr>
              <w:t> </w:t>
            </w:r>
            <w:r w:rsidR="00EF23C7" w:rsidRPr="0060432F">
              <w:rPr>
                <w:sz w:val="22"/>
                <w:szCs w:val="22"/>
              </w:rPr>
              <w:t>138,04</w:t>
            </w:r>
          </w:p>
        </w:tc>
        <w:tc>
          <w:tcPr>
            <w:tcW w:w="552" w:type="pct"/>
            <w:vAlign w:val="center"/>
          </w:tcPr>
          <w:p w:rsidR="00EF23C7" w:rsidRPr="0060432F" w:rsidRDefault="00EF23C7" w:rsidP="000D3FCE">
            <w:pPr>
              <w:pStyle w:val="Pro-Tab"/>
              <w:jc w:val="center"/>
              <w:rPr>
                <w:sz w:val="22"/>
                <w:szCs w:val="22"/>
              </w:rPr>
            </w:pPr>
            <w:r w:rsidRPr="0060432F">
              <w:rPr>
                <w:sz w:val="22"/>
                <w:szCs w:val="22"/>
              </w:rPr>
              <w:t>4</w:t>
            </w:r>
            <w:r w:rsidR="000D3FCE" w:rsidRPr="0060432F">
              <w:rPr>
                <w:sz w:val="22"/>
                <w:szCs w:val="22"/>
                <w:lang w:val="en-US"/>
              </w:rPr>
              <w:t> </w:t>
            </w:r>
            <w:r w:rsidRPr="0060432F">
              <w:rPr>
                <w:sz w:val="22"/>
                <w:szCs w:val="22"/>
              </w:rPr>
              <w:t>173,49</w:t>
            </w:r>
          </w:p>
        </w:tc>
        <w:tc>
          <w:tcPr>
            <w:tcW w:w="519"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c>
          <w:tcPr>
            <w:tcW w:w="503" w:type="pct"/>
            <w:vAlign w:val="center"/>
          </w:tcPr>
          <w:p w:rsidR="00EF23C7" w:rsidRPr="0060432F" w:rsidRDefault="000D3FCE" w:rsidP="00C33E52">
            <w:pPr>
              <w:pStyle w:val="Pro-Tab"/>
              <w:jc w:val="center"/>
              <w:rPr>
                <w:sz w:val="22"/>
                <w:szCs w:val="22"/>
              </w:rPr>
            </w:pPr>
            <w:r w:rsidRPr="0060432F">
              <w:rPr>
                <w:sz w:val="22"/>
                <w:szCs w:val="22"/>
              </w:rPr>
              <w:t>3</w:t>
            </w:r>
            <w:r w:rsidRPr="0060432F">
              <w:rPr>
                <w:sz w:val="22"/>
                <w:szCs w:val="22"/>
                <w:lang w:val="en-US"/>
              </w:rPr>
              <w:t> </w:t>
            </w:r>
            <w:r w:rsidR="00EF23C7" w:rsidRPr="0060432F">
              <w:rPr>
                <w:sz w:val="22"/>
                <w:szCs w:val="22"/>
              </w:rPr>
              <w:t>977,61</w:t>
            </w:r>
          </w:p>
        </w:tc>
        <w:tc>
          <w:tcPr>
            <w:tcW w:w="503"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r>
      <w:tr w:rsidR="00EF23C7" w:rsidRPr="0060432F" w:rsidTr="00ED4E6C">
        <w:tc>
          <w:tcPr>
            <w:tcW w:w="166" w:type="pct"/>
            <w:vMerge/>
          </w:tcPr>
          <w:p w:rsidR="00EF23C7" w:rsidRPr="0060432F" w:rsidRDefault="00EF23C7" w:rsidP="00CA0939">
            <w:pPr>
              <w:pStyle w:val="Pro-Tab"/>
            </w:pPr>
          </w:p>
        </w:tc>
        <w:tc>
          <w:tcPr>
            <w:tcW w:w="1445" w:type="pct"/>
            <w:vMerge w:val="restart"/>
          </w:tcPr>
          <w:p w:rsidR="00EF23C7" w:rsidRPr="0060432F" w:rsidRDefault="00EF23C7" w:rsidP="00CA0939">
            <w:pPr>
              <w:pStyle w:val="Pro-Tab"/>
            </w:pPr>
            <w:r w:rsidRPr="0060432F">
              <w:rPr>
                <w:rFonts w:cs="Tahoma"/>
                <w:szCs w:val="16"/>
              </w:rPr>
              <w:t>- бюджет города</w:t>
            </w:r>
          </w:p>
        </w:tc>
        <w:tc>
          <w:tcPr>
            <w:tcW w:w="759" w:type="pct"/>
            <w:gridSpan w:val="2"/>
            <w:vAlign w:val="center"/>
          </w:tcPr>
          <w:p w:rsidR="00EF23C7" w:rsidRPr="00155FF7" w:rsidRDefault="00EF23C7" w:rsidP="00303DAD">
            <w:pPr>
              <w:pStyle w:val="Pro-Tab"/>
              <w:jc w:val="center"/>
              <w:rPr>
                <w:sz w:val="18"/>
                <w:szCs w:val="18"/>
              </w:rPr>
            </w:pPr>
            <w:r w:rsidRPr="00155FF7">
              <w:rPr>
                <w:sz w:val="18"/>
                <w:szCs w:val="18"/>
              </w:rPr>
              <w:t>всего</w:t>
            </w:r>
          </w:p>
        </w:tc>
        <w:tc>
          <w:tcPr>
            <w:tcW w:w="552" w:type="pct"/>
            <w:vAlign w:val="center"/>
          </w:tcPr>
          <w:p w:rsidR="00EF23C7" w:rsidRPr="0060432F" w:rsidRDefault="00EF23C7" w:rsidP="000D3FCE">
            <w:pPr>
              <w:pStyle w:val="Pro-Tab"/>
              <w:jc w:val="center"/>
              <w:rPr>
                <w:sz w:val="22"/>
                <w:szCs w:val="22"/>
              </w:rPr>
            </w:pPr>
            <w:r w:rsidRPr="0060432F">
              <w:rPr>
                <w:sz w:val="22"/>
                <w:szCs w:val="22"/>
              </w:rPr>
              <w:t>4</w:t>
            </w:r>
            <w:r w:rsidR="000D3FCE" w:rsidRPr="0060432F">
              <w:rPr>
                <w:sz w:val="22"/>
                <w:szCs w:val="22"/>
                <w:lang w:val="en-US"/>
              </w:rPr>
              <w:t> </w:t>
            </w:r>
            <w:r w:rsidRPr="0060432F">
              <w:rPr>
                <w:sz w:val="22"/>
                <w:szCs w:val="22"/>
              </w:rPr>
              <w:t>138,04</w:t>
            </w:r>
          </w:p>
        </w:tc>
        <w:tc>
          <w:tcPr>
            <w:tcW w:w="552" w:type="pct"/>
            <w:vAlign w:val="center"/>
          </w:tcPr>
          <w:p w:rsidR="00EF23C7" w:rsidRPr="0060432F" w:rsidRDefault="00EF23C7" w:rsidP="000D3FCE">
            <w:pPr>
              <w:pStyle w:val="Pro-Tab"/>
              <w:jc w:val="center"/>
              <w:rPr>
                <w:sz w:val="22"/>
                <w:szCs w:val="22"/>
              </w:rPr>
            </w:pPr>
            <w:r w:rsidRPr="0060432F">
              <w:rPr>
                <w:sz w:val="22"/>
                <w:szCs w:val="22"/>
              </w:rPr>
              <w:t>4</w:t>
            </w:r>
            <w:r w:rsidR="000D3FCE" w:rsidRPr="0060432F">
              <w:rPr>
                <w:sz w:val="22"/>
                <w:szCs w:val="22"/>
                <w:lang w:val="en-US"/>
              </w:rPr>
              <w:t> </w:t>
            </w:r>
            <w:r w:rsidRPr="0060432F">
              <w:rPr>
                <w:sz w:val="22"/>
                <w:szCs w:val="22"/>
              </w:rPr>
              <w:t>173,49</w:t>
            </w:r>
          </w:p>
        </w:tc>
        <w:tc>
          <w:tcPr>
            <w:tcW w:w="519"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c>
          <w:tcPr>
            <w:tcW w:w="503"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c>
          <w:tcPr>
            <w:tcW w:w="503"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r>
      <w:tr w:rsidR="00EF23C7" w:rsidRPr="0060432F" w:rsidTr="00ED4E6C">
        <w:tc>
          <w:tcPr>
            <w:tcW w:w="166" w:type="pct"/>
            <w:vMerge/>
          </w:tcPr>
          <w:p w:rsidR="00EF23C7" w:rsidRPr="0060432F" w:rsidRDefault="00EF23C7" w:rsidP="00CA0939">
            <w:pPr>
              <w:pStyle w:val="Pro-Tab"/>
            </w:pPr>
          </w:p>
        </w:tc>
        <w:tc>
          <w:tcPr>
            <w:tcW w:w="1445" w:type="pct"/>
            <w:vMerge/>
          </w:tcPr>
          <w:p w:rsidR="00EF23C7" w:rsidRPr="0060432F" w:rsidRDefault="00EF23C7" w:rsidP="00CA0939">
            <w:pPr>
              <w:pStyle w:val="Pro-Tab"/>
              <w:rPr>
                <w:color w:val="C00000"/>
              </w:rPr>
            </w:pPr>
          </w:p>
        </w:tc>
        <w:tc>
          <w:tcPr>
            <w:tcW w:w="759" w:type="pct"/>
            <w:gridSpan w:val="2"/>
            <w:vAlign w:val="center"/>
          </w:tcPr>
          <w:p w:rsidR="00EF23C7" w:rsidRPr="00155FF7" w:rsidRDefault="00EF23C7" w:rsidP="00303DAD">
            <w:pPr>
              <w:pStyle w:val="Pro-Tab"/>
              <w:jc w:val="center"/>
              <w:rPr>
                <w:sz w:val="18"/>
                <w:szCs w:val="18"/>
              </w:rPr>
            </w:pPr>
            <w:r w:rsidRPr="00155FF7">
              <w:rPr>
                <w:sz w:val="18"/>
                <w:szCs w:val="18"/>
              </w:rPr>
              <w:t>Управление капитального строительства Администрации города Иванова</w:t>
            </w:r>
          </w:p>
        </w:tc>
        <w:tc>
          <w:tcPr>
            <w:tcW w:w="552" w:type="pct"/>
            <w:vAlign w:val="center"/>
          </w:tcPr>
          <w:p w:rsidR="00EF23C7" w:rsidRPr="0060432F" w:rsidRDefault="000D3FCE" w:rsidP="00C33E52">
            <w:pPr>
              <w:pStyle w:val="Pro-Tab"/>
              <w:jc w:val="center"/>
              <w:rPr>
                <w:sz w:val="22"/>
                <w:szCs w:val="22"/>
              </w:rPr>
            </w:pPr>
            <w:r w:rsidRPr="0060432F">
              <w:rPr>
                <w:sz w:val="22"/>
                <w:szCs w:val="22"/>
              </w:rPr>
              <w:t>3</w:t>
            </w:r>
            <w:r w:rsidRPr="0060432F">
              <w:rPr>
                <w:sz w:val="22"/>
                <w:szCs w:val="22"/>
                <w:lang w:val="en-US"/>
              </w:rPr>
              <w:t> </w:t>
            </w:r>
            <w:r w:rsidR="00EF23C7" w:rsidRPr="0060432F">
              <w:rPr>
                <w:sz w:val="22"/>
                <w:szCs w:val="22"/>
              </w:rPr>
              <w:t>977,61</w:t>
            </w:r>
          </w:p>
        </w:tc>
        <w:tc>
          <w:tcPr>
            <w:tcW w:w="552"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c>
          <w:tcPr>
            <w:tcW w:w="519" w:type="pct"/>
            <w:vAlign w:val="center"/>
          </w:tcPr>
          <w:p w:rsidR="00EF23C7" w:rsidRPr="0060432F" w:rsidRDefault="00EF23C7" w:rsidP="000D3FCE">
            <w:pPr>
              <w:pStyle w:val="Pro-Tab"/>
              <w:jc w:val="center"/>
              <w:rPr>
                <w:sz w:val="22"/>
                <w:szCs w:val="22"/>
              </w:rPr>
            </w:pPr>
            <w:r w:rsidRPr="0060432F">
              <w:rPr>
                <w:sz w:val="22"/>
                <w:szCs w:val="22"/>
              </w:rPr>
              <w:t>3</w:t>
            </w:r>
            <w:r w:rsidR="000D3FCE" w:rsidRPr="0060432F">
              <w:rPr>
                <w:sz w:val="22"/>
                <w:szCs w:val="22"/>
                <w:lang w:val="en-US"/>
              </w:rPr>
              <w:t> </w:t>
            </w:r>
            <w:r w:rsidRPr="0060432F">
              <w:rPr>
                <w:sz w:val="22"/>
                <w:szCs w:val="22"/>
              </w:rPr>
              <w:t>977,61</w:t>
            </w:r>
          </w:p>
        </w:tc>
        <w:tc>
          <w:tcPr>
            <w:tcW w:w="503" w:type="pct"/>
            <w:vAlign w:val="center"/>
          </w:tcPr>
          <w:p w:rsidR="00EF23C7" w:rsidRPr="0060432F" w:rsidRDefault="000D3FCE" w:rsidP="00C33E52">
            <w:pPr>
              <w:pStyle w:val="Pro-Tab"/>
              <w:jc w:val="center"/>
              <w:rPr>
                <w:sz w:val="22"/>
                <w:szCs w:val="22"/>
              </w:rPr>
            </w:pPr>
            <w:r w:rsidRPr="0060432F">
              <w:rPr>
                <w:sz w:val="22"/>
                <w:szCs w:val="22"/>
              </w:rPr>
              <w:t>3</w:t>
            </w:r>
            <w:r w:rsidRPr="0060432F">
              <w:rPr>
                <w:sz w:val="22"/>
                <w:szCs w:val="22"/>
                <w:lang w:val="en-US"/>
              </w:rPr>
              <w:t> </w:t>
            </w:r>
            <w:r w:rsidR="00EF23C7" w:rsidRPr="0060432F">
              <w:rPr>
                <w:sz w:val="22"/>
                <w:szCs w:val="22"/>
              </w:rPr>
              <w:t>977,61</w:t>
            </w:r>
          </w:p>
        </w:tc>
        <w:tc>
          <w:tcPr>
            <w:tcW w:w="503" w:type="pct"/>
            <w:vAlign w:val="center"/>
          </w:tcPr>
          <w:p w:rsidR="00EF23C7" w:rsidRPr="0060432F" w:rsidRDefault="000D3FCE" w:rsidP="00C33E52">
            <w:pPr>
              <w:pStyle w:val="Pro-Tab"/>
              <w:jc w:val="center"/>
              <w:rPr>
                <w:sz w:val="22"/>
                <w:szCs w:val="22"/>
              </w:rPr>
            </w:pPr>
            <w:r w:rsidRPr="0060432F">
              <w:rPr>
                <w:sz w:val="22"/>
                <w:szCs w:val="22"/>
              </w:rPr>
              <w:t>3</w:t>
            </w:r>
            <w:r w:rsidRPr="0060432F">
              <w:rPr>
                <w:sz w:val="22"/>
                <w:szCs w:val="22"/>
                <w:lang w:val="en-US"/>
              </w:rPr>
              <w:t> </w:t>
            </w:r>
            <w:r w:rsidR="00EF23C7" w:rsidRPr="0060432F">
              <w:rPr>
                <w:sz w:val="22"/>
                <w:szCs w:val="22"/>
              </w:rPr>
              <w:t>977,61</w:t>
            </w:r>
          </w:p>
        </w:tc>
      </w:tr>
      <w:tr w:rsidR="00EF23C7" w:rsidRPr="0060432F" w:rsidTr="00ED4E6C">
        <w:tc>
          <w:tcPr>
            <w:tcW w:w="166" w:type="pct"/>
            <w:vMerge/>
          </w:tcPr>
          <w:p w:rsidR="00EF23C7" w:rsidRPr="0060432F" w:rsidRDefault="00EF23C7" w:rsidP="00CA0939">
            <w:pPr>
              <w:pStyle w:val="Pro-Tab"/>
            </w:pPr>
          </w:p>
        </w:tc>
        <w:tc>
          <w:tcPr>
            <w:tcW w:w="1445" w:type="pct"/>
            <w:vMerge/>
          </w:tcPr>
          <w:p w:rsidR="00EF23C7" w:rsidRPr="0060432F" w:rsidRDefault="00EF23C7" w:rsidP="00CA0939">
            <w:pPr>
              <w:pStyle w:val="Pro-Tab"/>
              <w:rPr>
                <w:rFonts w:cs="Tahoma"/>
                <w:szCs w:val="16"/>
              </w:rPr>
            </w:pPr>
          </w:p>
        </w:tc>
        <w:tc>
          <w:tcPr>
            <w:tcW w:w="759" w:type="pct"/>
            <w:gridSpan w:val="2"/>
            <w:vMerge w:val="restart"/>
            <w:vAlign w:val="center"/>
          </w:tcPr>
          <w:p w:rsidR="00EF23C7" w:rsidRPr="00155FF7" w:rsidRDefault="00EF23C7" w:rsidP="00303DAD">
            <w:pPr>
              <w:pStyle w:val="Pro-Tab"/>
              <w:jc w:val="center"/>
              <w:rPr>
                <w:sz w:val="18"/>
                <w:szCs w:val="18"/>
              </w:rPr>
            </w:pPr>
            <w:r w:rsidRPr="00155FF7">
              <w:rPr>
                <w:sz w:val="18"/>
                <w:szCs w:val="18"/>
              </w:rPr>
              <w:t>Управление жилищно-коммунального хозяйства Администрации города Иванова</w:t>
            </w:r>
          </w:p>
        </w:tc>
        <w:tc>
          <w:tcPr>
            <w:tcW w:w="552" w:type="pct"/>
            <w:vAlign w:val="center"/>
          </w:tcPr>
          <w:p w:rsidR="00EF23C7" w:rsidRPr="0060432F" w:rsidRDefault="00EF23C7" w:rsidP="00C33E52">
            <w:pPr>
              <w:pStyle w:val="Pro-Tab"/>
              <w:jc w:val="center"/>
              <w:rPr>
                <w:sz w:val="22"/>
                <w:szCs w:val="22"/>
              </w:rPr>
            </w:pPr>
            <w:r w:rsidRPr="0060432F">
              <w:rPr>
                <w:sz w:val="22"/>
                <w:szCs w:val="22"/>
              </w:rPr>
              <w:t>160,43</w:t>
            </w:r>
          </w:p>
        </w:tc>
        <w:tc>
          <w:tcPr>
            <w:tcW w:w="552" w:type="pct"/>
            <w:vAlign w:val="center"/>
          </w:tcPr>
          <w:p w:rsidR="00EF23C7" w:rsidRPr="0060432F" w:rsidRDefault="00EF23C7" w:rsidP="00C33E52">
            <w:pPr>
              <w:pStyle w:val="Pro-Tab"/>
              <w:jc w:val="center"/>
              <w:rPr>
                <w:sz w:val="22"/>
                <w:szCs w:val="22"/>
              </w:rPr>
            </w:pPr>
            <w:r w:rsidRPr="0060432F">
              <w:rPr>
                <w:sz w:val="22"/>
                <w:szCs w:val="22"/>
              </w:rPr>
              <w:t>195,88</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60432F" w:rsidRDefault="00EF23C7" w:rsidP="00CA0939">
            <w:pPr>
              <w:pStyle w:val="Pro-Tab"/>
            </w:pPr>
          </w:p>
        </w:tc>
        <w:tc>
          <w:tcPr>
            <w:tcW w:w="1445" w:type="pct"/>
          </w:tcPr>
          <w:p w:rsidR="00EF23C7" w:rsidRPr="0060432F" w:rsidRDefault="00EF23C7" w:rsidP="00CA0939">
            <w:pPr>
              <w:pStyle w:val="Pro-Tab"/>
              <w:rPr>
                <w:color w:val="C00000"/>
              </w:rPr>
            </w:pPr>
            <w:r w:rsidRPr="0060432F">
              <w:rPr>
                <w:rFonts w:cs="Tahoma"/>
                <w:szCs w:val="16"/>
              </w:rPr>
              <w:t>- областной бюджет</w:t>
            </w:r>
          </w:p>
        </w:tc>
        <w:tc>
          <w:tcPr>
            <w:tcW w:w="759" w:type="pct"/>
            <w:gridSpan w:val="2"/>
            <w:vMerge/>
          </w:tcPr>
          <w:p w:rsidR="00EF23C7" w:rsidRPr="0060432F" w:rsidRDefault="00EF23C7" w:rsidP="00CA0939">
            <w:pPr>
              <w:pStyle w:val="Pro-Tab"/>
              <w:jc w:val="cente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60432F" w:rsidRDefault="00EF23C7" w:rsidP="00CA0939">
            <w:pPr>
              <w:pStyle w:val="Pro-Tab"/>
            </w:pPr>
          </w:p>
        </w:tc>
        <w:tc>
          <w:tcPr>
            <w:tcW w:w="1445" w:type="pct"/>
          </w:tcPr>
          <w:p w:rsidR="00EF23C7" w:rsidRPr="0060432F" w:rsidRDefault="00EF23C7" w:rsidP="00CA0939">
            <w:pPr>
              <w:pStyle w:val="Pro-Tab"/>
              <w:rPr>
                <w:rFonts w:cs="Tahoma"/>
                <w:szCs w:val="16"/>
              </w:rPr>
            </w:pPr>
            <w:r w:rsidRPr="0060432F">
              <w:rPr>
                <w:rFonts w:cs="Tahoma"/>
                <w:szCs w:val="16"/>
              </w:rPr>
              <w:t>- федеральный бюджет</w:t>
            </w:r>
          </w:p>
        </w:tc>
        <w:tc>
          <w:tcPr>
            <w:tcW w:w="759" w:type="pct"/>
            <w:gridSpan w:val="2"/>
            <w:vMerge/>
          </w:tcPr>
          <w:p w:rsidR="00EF23C7" w:rsidRPr="0060432F" w:rsidRDefault="00EF23C7" w:rsidP="00CA0939">
            <w:pPr>
              <w:pStyle w:val="Pro-Tab"/>
              <w:jc w:val="center"/>
            </w:pP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52" w:type="pct"/>
            <w:vAlign w:val="center"/>
          </w:tcPr>
          <w:p w:rsidR="00EF23C7" w:rsidRPr="0060432F" w:rsidRDefault="000D3FCE" w:rsidP="00C33E52">
            <w:pPr>
              <w:pStyle w:val="Pro-Tab"/>
              <w:jc w:val="center"/>
              <w:rPr>
                <w:sz w:val="22"/>
                <w:szCs w:val="22"/>
                <w:lang w:val="en-US"/>
              </w:rPr>
            </w:pPr>
            <w:r w:rsidRPr="0060432F">
              <w:rPr>
                <w:sz w:val="22"/>
                <w:szCs w:val="22"/>
                <w:lang w:val="en-US"/>
              </w:rPr>
              <w:t>-</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r w:rsidR="00EF23C7" w:rsidRPr="0060432F" w:rsidTr="00ED4E6C">
        <w:tc>
          <w:tcPr>
            <w:tcW w:w="166" w:type="pct"/>
            <w:vMerge/>
          </w:tcPr>
          <w:p w:rsidR="00EF23C7" w:rsidRPr="0060432F" w:rsidRDefault="00EF23C7" w:rsidP="00CA0939">
            <w:pPr>
              <w:pStyle w:val="Pro-Tab"/>
            </w:pPr>
          </w:p>
        </w:tc>
        <w:tc>
          <w:tcPr>
            <w:tcW w:w="1445" w:type="pct"/>
          </w:tcPr>
          <w:p w:rsidR="00EF23C7" w:rsidRPr="0060432F" w:rsidRDefault="00EF23C7" w:rsidP="00CA0939">
            <w:pPr>
              <w:pStyle w:val="Pro-Tab"/>
              <w:rPr>
                <w:rFonts w:cs="Tahoma"/>
                <w:szCs w:val="16"/>
              </w:rPr>
            </w:pPr>
            <w:r w:rsidRPr="0060432F">
              <w:rPr>
                <w:rFonts w:cs="Tahoma"/>
                <w:szCs w:val="16"/>
              </w:rPr>
              <w:t>Внебюджетное финансирование*</w:t>
            </w:r>
          </w:p>
          <w:p w:rsidR="00EF23C7" w:rsidRPr="0060432F" w:rsidRDefault="00EF23C7" w:rsidP="00CA0939">
            <w:pPr>
              <w:pStyle w:val="Pro-Tab"/>
              <w:rPr>
                <w:rFonts w:cs="Tahoma"/>
                <w:szCs w:val="16"/>
              </w:rPr>
            </w:pPr>
            <w:r w:rsidRPr="0060432F">
              <w:rPr>
                <w:rFonts w:cs="Tahoma"/>
                <w:szCs w:val="16"/>
              </w:rPr>
              <w:t>(средства организаций, участвующих в проектах модернизации объектов коммунальных инфраструктур)</w:t>
            </w:r>
          </w:p>
        </w:tc>
        <w:tc>
          <w:tcPr>
            <w:tcW w:w="759" w:type="pct"/>
            <w:gridSpan w:val="2"/>
            <w:vMerge/>
          </w:tcPr>
          <w:p w:rsidR="00EF23C7" w:rsidRPr="0060432F" w:rsidRDefault="00EF23C7" w:rsidP="00CA0939">
            <w:pPr>
              <w:pStyle w:val="Pro-Tab"/>
              <w:jc w:val="center"/>
            </w:pPr>
          </w:p>
        </w:tc>
        <w:tc>
          <w:tcPr>
            <w:tcW w:w="552" w:type="pct"/>
            <w:vAlign w:val="center"/>
          </w:tcPr>
          <w:p w:rsidR="00EF23C7" w:rsidRPr="0060432F" w:rsidRDefault="00EF23C7" w:rsidP="000D3FCE">
            <w:pPr>
              <w:pStyle w:val="Pro-Tab"/>
              <w:jc w:val="center"/>
              <w:rPr>
                <w:sz w:val="22"/>
                <w:szCs w:val="22"/>
              </w:rPr>
            </w:pPr>
            <w:r w:rsidRPr="0060432F">
              <w:rPr>
                <w:sz w:val="22"/>
                <w:szCs w:val="22"/>
              </w:rPr>
              <w:t>19</w:t>
            </w:r>
            <w:r w:rsidR="000D3FCE" w:rsidRPr="0060432F">
              <w:rPr>
                <w:sz w:val="22"/>
                <w:szCs w:val="22"/>
                <w:lang w:val="en-US"/>
              </w:rPr>
              <w:t> </w:t>
            </w:r>
            <w:r w:rsidRPr="0060432F">
              <w:rPr>
                <w:sz w:val="22"/>
                <w:szCs w:val="22"/>
              </w:rPr>
              <w:t>607,5*</w:t>
            </w:r>
          </w:p>
        </w:tc>
        <w:tc>
          <w:tcPr>
            <w:tcW w:w="552" w:type="pct"/>
            <w:vAlign w:val="center"/>
          </w:tcPr>
          <w:p w:rsidR="00EF23C7" w:rsidRPr="0060432F" w:rsidRDefault="000D3FCE" w:rsidP="00C33E52">
            <w:pPr>
              <w:pStyle w:val="Pro-Tab"/>
              <w:jc w:val="center"/>
              <w:rPr>
                <w:sz w:val="22"/>
                <w:szCs w:val="22"/>
              </w:rPr>
            </w:pPr>
            <w:r w:rsidRPr="0060432F">
              <w:rPr>
                <w:sz w:val="22"/>
                <w:szCs w:val="22"/>
              </w:rPr>
              <w:t>23</w:t>
            </w:r>
            <w:r w:rsidRPr="0060432F">
              <w:rPr>
                <w:sz w:val="22"/>
                <w:szCs w:val="22"/>
                <w:lang w:val="en-US"/>
              </w:rPr>
              <w:t> </w:t>
            </w:r>
            <w:r w:rsidR="00EF23C7" w:rsidRPr="0060432F">
              <w:rPr>
                <w:sz w:val="22"/>
                <w:szCs w:val="22"/>
              </w:rPr>
              <w:t>941,5*</w:t>
            </w:r>
          </w:p>
        </w:tc>
        <w:tc>
          <w:tcPr>
            <w:tcW w:w="519"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c>
          <w:tcPr>
            <w:tcW w:w="503" w:type="pct"/>
            <w:vAlign w:val="center"/>
          </w:tcPr>
          <w:p w:rsidR="00EF23C7" w:rsidRPr="0060432F" w:rsidRDefault="00EF23C7" w:rsidP="00C33E52">
            <w:pPr>
              <w:pStyle w:val="Pro-Tab"/>
              <w:jc w:val="center"/>
              <w:rPr>
                <w:sz w:val="22"/>
                <w:szCs w:val="22"/>
              </w:rPr>
            </w:pPr>
            <w:r w:rsidRPr="0060432F">
              <w:rPr>
                <w:sz w:val="22"/>
                <w:szCs w:val="22"/>
              </w:rPr>
              <w:t>-</w:t>
            </w:r>
          </w:p>
        </w:tc>
      </w:tr>
    </w:tbl>
    <w:p w:rsidR="00786EB9" w:rsidRPr="0060432F" w:rsidRDefault="00786EB9" w:rsidP="007214AD">
      <w:pPr>
        <w:pStyle w:val="Pro-Gramma"/>
      </w:pPr>
    </w:p>
    <w:p w:rsidR="00D35DC2" w:rsidRPr="0060432F" w:rsidRDefault="00D35DC2" w:rsidP="007214AD">
      <w:pPr>
        <w:pStyle w:val="Pro-Gramma"/>
      </w:pPr>
      <w:r w:rsidRPr="0060432F">
        <w:t xml:space="preserve">Примечания: </w:t>
      </w:r>
    </w:p>
    <w:p w:rsidR="00D35DC2" w:rsidRPr="0060432F" w:rsidRDefault="00D35DC2" w:rsidP="007214AD">
      <w:pPr>
        <w:pStyle w:val="Pro-List-2"/>
        <w:spacing w:before="0"/>
        <w:ind w:left="0"/>
      </w:pPr>
      <w:r w:rsidRPr="0060432F">
        <w:t>внебюджетное финансирование за счет средств организаций, участвующих в проектах модернизации объектов коммунальных инфраструктур, помеченные знаком «*», приведено в качестве справочной информации и не учитывается при расчете общего объема финансирования по подпрограмме;</w:t>
      </w:r>
    </w:p>
    <w:p w:rsidR="00D35DC2" w:rsidRPr="0060432F" w:rsidRDefault="00D35DC2" w:rsidP="007214AD">
      <w:pPr>
        <w:pStyle w:val="Pro-List-2"/>
        <w:spacing w:before="0"/>
        <w:ind w:left="0"/>
      </w:pPr>
      <w:r w:rsidRPr="0060432F">
        <w:t>объемы финансирования аналитических подпрограмм, помеченные знаком «**», подлежат уточнению по мере формирования данных подпрограмм на соответствующие годы;</w:t>
      </w:r>
    </w:p>
    <w:p w:rsidR="00D35DC2" w:rsidRPr="0060432F" w:rsidRDefault="00D35DC2" w:rsidP="007214AD">
      <w:pPr>
        <w:pStyle w:val="Pro-List-2"/>
        <w:spacing w:before="0"/>
        <w:ind w:left="0"/>
      </w:pPr>
      <w:r w:rsidRPr="0060432F">
        <w:t>общий объем финансирования программы на 2017-2018 гг. имеет справочный (прогнозный) характер.</w:t>
      </w:r>
    </w:p>
    <w:p w:rsidR="00D35DC2" w:rsidRPr="0060432F" w:rsidRDefault="00D35DC2" w:rsidP="00D35DC2">
      <w:pPr>
        <w:pStyle w:val="Pro-"/>
      </w:pPr>
      <w:r w:rsidRPr="0060432F">
        <w:lastRenderedPageBreak/>
        <w:t xml:space="preserve">Приложение 1 </w:t>
      </w:r>
      <w:r w:rsidRPr="0060432F">
        <w:br/>
        <w:t>к муниципальной программе «Обеспечение качественным жильём и услугами жилищно-коммунального хозяйства населения города»</w:t>
      </w:r>
    </w:p>
    <w:p w:rsidR="00D35DC2" w:rsidRPr="0060432F" w:rsidRDefault="00D35DC2" w:rsidP="00D35DC2">
      <w:pPr>
        <w:pStyle w:val="3"/>
        <w:rPr>
          <w:sz w:val="20"/>
          <w:szCs w:val="20"/>
        </w:rPr>
      </w:pPr>
      <w:r w:rsidRPr="0060432F">
        <w:t>Аналитическая подпрограмма «Регулирование платы за жилое помещение»</w:t>
      </w:r>
      <w:r w:rsidRPr="0060432F">
        <w:br/>
      </w:r>
      <w:r w:rsidRPr="0060432F">
        <w:rPr>
          <w:sz w:val="20"/>
          <w:szCs w:val="20"/>
        </w:rPr>
        <w:br/>
        <w:t>Срок реализации подпрограммы – 2014-2016 годы</w:t>
      </w:r>
    </w:p>
    <w:p w:rsidR="00D35DC2" w:rsidRPr="0060432F" w:rsidRDefault="00D35DC2" w:rsidP="00D35DC2">
      <w:pPr>
        <w:pStyle w:val="4"/>
      </w:pPr>
      <w:r w:rsidRPr="0060432F">
        <w:t>1. Ожидаемые результаты реализации подпрограммы</w:t>
      </w:r>
    </w:p>
    <w:p w:rsidR="00D35DC2" w:rsidRPr="0060432F" w:rsidRDefault="00D35DC2" w:rsidP="00D35DC2">
      <w:pPr>
        <w:pStyle w:val="Pro-Gramma"/>
      </w:pPr>
      <w:r w:rsidRPr="0060432F">
        <w:t xml:space="preserve">Реализация подпрограммы позволит обеспечить своевременное проведение экспертизы установления платы за жилищные услуги (ремонт и содержание) и платы за пользование жилым помещением (платы за </w:t>
      </w:r>
      <w:proofErr w:type="spellStart"/>
      <w:r w:rsidRPr="0060432F">
        <w:t>найм</w:t>
      </w:r>
      <w:proofErr w:type="spellEnd"/>
      <w:r w:rsidRPr="0060432F">
        <w:t>) и определение на ее основе объективных значений, утверждаемых Администрацией города Иваново.</w:t>
      </w:r>
    </w:p>
    <w:p w:rsidR="00D35DC2" w:rsidRPr="0060432F" w:rsidRDefault="00D35DC2" w:rsidP="00D35DC2">
      <w:pPr>
        <w:pStyle w:val="Pro-TabName"/>
      </w:pPr>
      <w:r w:rsidRPr="0060432F">
        <w:t xml:space="preserve">Таблица </w:t>
      </w:r>
      <w:r w:rsidR="00C16D60" w:rsidRPr="0060432F">
        <w:t>9</w:t>
      </w:r>
      <w:r w:rsidRPr="0060432F">
        <w:t>. Сведения о целевых индикаторах (показателях) реализации подпрограммы</w:t>
      </w:r>
    </w:p>
    <w:tbl>
      <w:tblPr>
        <w:tblStyle w:val="af"/>
        <w:tblW w:w="5000" w:type="pct"/>
        <w:tblLook w:val="04A0" w:firstRow="1" w:lastRow="0" w:firstColumn="1" w:lastColumn="0" w:noHBand="0" w:noVBand="1"/>
      </w:tblPr>
      <w:tblGrid>
        <w:gridCol w:w="429"/>
        <w:gridCol w:w="3995"/>
        <w:gridCol w:w="1009"/>
        <w:gridCol w:w="807"/>
        <w:gridCol w:w="807"/>
        <w:gridCol w:w="807"/>
        <w:gridCol w:w="807"/>
        <w:gridCol w:w="807"/>
      </w:tblGrid>
      <w:tr w:rsidR="00D35DC2" w:rsidRPr="0060432F" w:rsidTr="00401E27">
        <w:tc>
          <w:tcPr>
            <w:tcW w:w="226" w:type="pct"/>
          </w:tcPr>
          <w:p w:rsidR="00D35DC2" w:rsidRPr="0060432F" w:rsidRDefault="00FE623C" w:rsidP="00CA0939">
            <w:pPr>
              <w:pStyle w:val="Pro-Tab"/>
              <w:jc w:val="center"/>
              <w:rPr>
                <w:b/>
              </w:rPr>
            </w:pPr>
            <w:r w:rsidRPr="0060432F">
              <w:rPr>
                <w:b/>
              </w:rPr>
              <w:t>№</w:t>
            </w:r>
          </w:p>
        </w:tc>
        <w:tc>
          <w:tcPr>
            <w:tcW w:w="2110" w:type="pct"/>
          </w:tcPr>
          <w:p w:rsidR="00D35DC2" w:rsidRPr="0060432F" w:rsidRDefault="00D35DC2" w:rsidP="00CA0939">
            <w:pPr>
              <w:pStyle w:val="Pro-Tab"/>
              <w:jc w:val="center"/>
              <w:rPr>
                <w:b/>
              </w:rPr>
            </w:pPr>
            <w:r w:rsidRPr="0060432F">
              <w:rPr>
                <w:b/>
              </w:rPr>
              <w:t>Наименование показателя</w:t>
            </w:r>
          </w:p>
        </w:tc>
        <w:tc>
          <w:tcPr>
            <w:tcW w:w="533" w:type="pct"/>
          </w:tcPr>
          <w:p w:rsidR="00D35DC2" w:rsidRPr="0060432F" w:rsidRDefault="00D35DC2" w:rsidP="00CA0939">
            <w:pPr>
              <w:pStyle w:val="Pro-Tab"/>
              <w:jc w:val="center"/>
              <w:rPr>
                <w:b/>
              </w:rPr>
            </w:pPr>
            <w:r w:rsidRPr="0060432F">
              <w:rPr>
                <w:b/>
              </w:rPr>
              <w:t>Ед. изм.</w:t>
            </w:r>
          </w:p>
        </w:tc>
        <w:tc>
          <w:tcPr>
            <w:tcW w:w="426" w:type="pct"/>
          </w:tcPr>
          <w:p w:rsidR="00D35DC2" w:rsidRPr="0060432F" w:rsidRDefault="00D35DC2" w:rsidP="00CA0939">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426" w:type="pct"/>
          </w:tcPr>
          <w:p w:rsidR="00D35DC2" w:rsidRPr="0060432F" w:rsidRDefault="00D35DC2" w:rsidP="00CA0939">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426" w:type="pct"/>
          </w:tcPr>
          <w:p w:rsidR="00D35DC2" w:rsidRPr="0060432F" w:rsidRDefault="00D35DC2" w:rsidP="00CA0939">
            <w:pPr>
              <w:pStyle w:val="Pro-Tab"/>
              <w:jc w:val="center"/>
              <w:rPr>
                <w:b/>
                <w:sz w:val="22"/>
                <w:szCs w:val="22"/>
              </w:rPr>
            </w:pPr>
            <w:r w:rsidRPr="0060432F">
              <w:rPr>
                <w:b/>
                <w:sz w:val="22"/>
                <w:szCs w:val="22"/>
              </w:rPr>
              <w:t>2014</w:t>
            </w:r>
          </w:p>
        </w:tc>
        <w:tc>
          <w:tcPr>
            <w:tcW w:w="426" w:type="pct"/>
          </w:tcPr>
          <w:p w:rsidR="00D35DC2" w:rsidRPr="0060432F" w:rsidRDefault="00D35DC2" w:rsidP="00CA0939">
            <w:pPr>
              <w:pStyle w:val="Pro-Tab"/>
              <w:jc w:val="center"/>
              <w:rPr>
                <w:b/>
                <w:sz w:val="22"/>
                <w:szCs w:val="22"/>
              </w:rPr>
            </w:pPr>
            <w:r w:rsidRPr="0060432F">
              <w:rPr>
                <w:b/>
                <w:sz w:val="22"/>
                <w:szCs w:val="22"/>
              </w:rPr>
              <w:t>2015</w:t>
            </w:r>
          </w:p>
        </w:tc>
        <w:tc>
          <w:tcPr>
            <w:tcW w:w="426" w:type="pct"/>
          </w:tcPr>
          <w:p w:rsidR="00D35DC2" w:rsidRPr="0060432F" w:rsidRDefault="00D35DC2" w:rsidP="00CA0939">
            <w:pPr>
              <w:pStyle w:val="Pro-Tab"/>
              <w:jc w:val="center"/>
              <w:rPr>
                <w:b/>
                <w:sz w:val="22"/>
                <w:szCs w:val="22"/>
              </w:rPr>
            </w:pPr>
            <w:r w:rsidRPr="0060432F">
              <w:rPr>
                <w:b/>
                <w:sz w:val="22"/>
                <w:szCs w:val="22"/>
              </w:rPr>
              <w:t>2016</w:t>
            </w:r>
          </w:p>
        </w:tc>
      </w:tr>
      <w:tr w:rsidR="00D35DC2" w:rsidRPr="0060432F" w:rsidTr="00401E27">
        <w:tc>
          <w:tcPr>
            <w:tcW w:w="226" w:type="pct"/>
          </w:tcPr>
          <w:p w:rsidR="00D35DC2" w:rsidRPr="0060432F" w:rsidRDefault="00D35DC2" w:rsidP="00CA0939">
            <w:pPr>
              <w:pStyle w:val="Pro-Tab"/>
              <w:jc w:val="center"/>
            </w:pPr>
            <w:r w:rsidRPr="0060432F">
              <w:t>1</w:t>
            </w:r>
          </w:p>
        </w:tc>
        <w:tc>
          <w:tcPr>
            <w:tcW w:w="2110" w:type="pct"/>
          </w:tcPr>
          <w:p w:rsidR="00D35DC2" w:rsidRPr="0060432F" w:rsidRDefault="00D35DC2" w:rsidP="00CA0939">
            <w:pPr>
              <w:pStyle w:val="Pro-Tab"/>
              <w:rPr>
                <w:sz w:val="22"/>
                <w:szCs w:val="22"/>
              </w:rPr>
            </w:pPr>
            <w:r w:rsidRPr="0060432F">
              <w:rPr>
                <w:sz w:val="22"/>
                <w:szCs w:val="22"/>
              </w:rPr>
              <w:t xml:space="preserve">Число проведенных экспертиз установления платы за жилищные услуги (ремонт и содержание) и платы за пользование жилым помещением (платы за </w:t>
            </w:r>
            <w:proofErr w:type="spellStart"/>
            <w:r w:rsidRPr="0060432F">
              <w:rPr>
                <w:sz w:val="22"/>
                <w:szCs w:val="22"/>
              </w:rPr>
              <w:t>найм</w:t>
            </w:r>
            <w:proofErr w:type="spellEnd"/>
            <w:r w:rsidRPr="0060432F">
              <w:rPr>
                <w:sz w:val="22"/>
                <w:szCs w:val="22"/>
              </w:rPr>
              <w:t>)</w:t>
            </w:r>
          </w:p>
        </w:tc>
        <w:tc>
          <w:tcPr>
            <w:tcW w:w="533" w:type="pct"/>
            <w:vAlign w:val="center"/>
          </w:tcPr>
          <w:p w:rsidR="00D35DC2" w:rsidRPr="0060432F" w:rsidRDefault="00D35DC2" w:rsidP="006C3062">
            <w:pPr>
              <w:pStyle w:val="Pro-Tab"/>
              <w:jc w:val="center"/>
            </w:pPr>
            <w:r w:rsidRPr="0060432F">
              <w:t>экспертиз</w:t>
            </w:r>
          </w:p>
        </w:tc>
        <w:tc>
          <w:tcPr>
            <w:tcW w:w="426" w:type="pct"/>
            <w:vAlign w:val="center"/>
          </w:tcPr>
          <w:p w:rsidR="00D35DC2" w:rsidRPr="0060432F" w:rsidRDefault="00D35DC2" w:rsidP="006C3062">
            <w:pPr>
              <w:pStyle w:val="Pro-Tab"/>
              <w:jc w:val="center"/>
              <w:rPr>
                <w:sz w:val="22"/>
                <w:szCs w:val="22"/>
              </w:rPr>
            </w:pPr>
            <w:r w:rsidRPr="0060432F">
              <w:rPr>
                <w:sz w:val="22"/>
                <w:szCs w:val="22"/>
              </w:rPr>
              <w:t>2</w:t>
            </w:r>
          </w:p>
        </w:tc>
        <w:tc>
          <w:tcPr>
            <w:tcW w:w="426" w:type="pct"/>
            <w:vAlign w:val="center"/>
          </w:tcPr>
          <w:p w:rsidR="00D35DC2" w:rsidRPr="0060432F" w:rsidRDefault="00D35DC2" w:rsidP="006C3062">
            <w:pPr>
              <w:pStyle w:val="Pro-Tab"/>
              <w:jc w:val="center"/>
              <w:rPr>
                <w:sz w:val="22"/>
                <w:szCs w:val="22"/>
              </w:rPr>
            </w:pPr>
            <w:r w:rsidRPr="0060432F">
              <w:rPr>
                <w:sz w:val="22"/>
                <w:szCs w:val="22"/>
              </w:rPr>
              <w:t>2</w:t>
            </w:r>
          </w:p>
        </w:tc>
        <w:tc>
          <w:tcPr>
            <w:tcW w:w="426" w:type="pct"/>
            <w:vAlign w:val="center"/>
          </w:tcPr>
          <w:p w:rsidR="00D35DC2" w:rsidRPr="0060432F" w:rsidRDefault="00D35DC2" w:rsidP="006C3062">
            <w:pPr>
              <w:pStyle w:val="Pro-Tab"/>
              <w:jc w:val="center"/>
              <w:rPr>
                <w:sz w:val="22"/>
                <w:szCs w:val="22"/>
              </w:rPr>
            </w:pPr>
            <w:r w:rsidRPr="0060432F">
              <w:rPr>
                <w:sz w:val="22"/>
                <w:szCs w:val="22"/>
              </w:rPr>
              <w:t>2</w:t>
            </w:r>
          </w:p>
        </w:tc>
        <w:tc>
          <w:tcPr>
            <w:tcW w:w="426" w:type="pct"/>
            <w:vAlign w:val="center"/>
          </w:tcPr>
          <w:p w:rsidR="00D35DC2" w:rsidRPr="0060432F" w:rsidRDefault="00D35DC2" w:rsidP="006C3062">
            <w:pPr>
              <w:pStyle w:val="Pro-Tab"/>
              <w:jc w:val="center"/>
              <w:rPr>
                <w:sz w:val="22"/>
                <w:szCs w:val="22"/>
              </w:rPr>
            </w:pPr>
            <w:r w:rsidRPr="0060432F">
              <w:rPr>
                <w:sz w:val="22"/>
                <w:szCs w:val="22"/>
              </w:rPr>
              <w:t>2</w:t>
            </w:r>
          </w:p>
        </w:tc>
        <w:tc>
          <w:tcPr>
            <w:tcW w:w="426" w:type="pct"/>
            <w:vAlign w:val="center"/>
          </w:tcPr>
          <w:p w:rsidR="00D35DC2" w:rsidRPr="0060432F" w:rsidRDefault="00D35DC2" w:rsidP="006C3062">
            <w:pPr>
              <w:pStyle w:val="Pro-Tab"/>
              <w:jc w:val="center"/>
              <w:rPr>
                <w:sz w:val="22"/>
                <w:szCs w:val="22"/>
              </w:rPr>
            </w:pPr>
            <w:r w:rsidRPr="0060432F">
              <w:rPr>
                <w:sz w:val="22"/>
                <w:szCs w:val="22"/>
              </w:rPr>
              <w:t>2</w:t>
            </w:r>
          </w:p>
        </w:tc>
      </w:tr>
    </w:tbl>
    <w:p w:rsidR="00B31193" w:rsidRPr="0060432F" w:rsidRDefault="00B31193" w:rsidP="00B31193">
      <w:pPr>
        <w:pStyle w:val="Pro-Gramma"/>
      </w:pPr>
      <w:r w:rsidRPr="0060432F">
        <w:t>Достижение ожидаемых результатов реализации подпрограммы не сопряжено с существенными экономическими, организационными и иными рисками.</w:t>
      </w:r>
    </w:p>
    <w:p w:rsidR="00D35DC2" w:rsidRPr="0060432F" w:rsidRDefault="00D35DC2" w:rsidP="00D35DC2">
      <w:pPr>
        <w:pStyle w:val="4"/>
      </w:pPr>
      <w:r w:rsidRPr="0060432F">
        <w:t>2. Мероприятия подпрограммы</w:t>
      </w:r>
    </w:p>
    <w:p w:rsidR="00D35DC2" w:rsidRPr="0060432F" w:rsidRDefault="00D35DC2" w:rsidP="00D35DC2">
      <w:pPr>
        <w:pStyle w:val="Pro-Gramma"/>
      </w:pPr>
      <w:r w:rsidRPr="0060432F">
        <w:t>Подпрограмма реализуется посредством выполнения следующих мероприятий:</w:t>
      </w:r>
    </w:p>
    <w:p w:rsidR="00D35DC2" w:rsidRPr="0060432F" w:rsidRDefault="00D35DC2" w:rsidP="00D35DC2">
      <w:pPr>
        <w:pStyle w:val="Pro-List1"/>
      </w:pPr>
      <w:r w:rsidRPr="0060432F">
        <w:t>1.</w:t>
      </w:r>
      <w:r w:rsidRPr="0060432F">
        <w:tab/>
        <w:t xml:space="preserve">Проведение экспертизы установления платы за жилищные услуги (ремонт и содержание) и платы за пользование жилым помещением (платы за </w:t>
      </w:r>
      <w:proofErr w:type="spellStart"/>
      <w:r w:rsidRPr="0060432F">
        <w:t>найм</w:t>
      </w:r>
      <w:proofErr w:type="spellEnd"/>
      <w:r w:rsidRPr="0060432F">
        <w:t xml:space="preserve">). </w:t>
      </w:r>
    </w:p>
    <w:p w:rsidR="00D35DC2" w:rsidRPr="0060432F" w:rsidRDefault="00D35DC2" w:rsidP="00D35DC2">
      <w:pPr>
        <w:pStyle w:val="Pro-Gramma"/>
      </w:pPr>
      <w:r w:rsidRPr="0060432F">
        <w:t>Финансовое обеспечение экспертизы осуществляется за счет средств городского бюджета. Приобретение экспертных услуг проводится посредством размещения муниципального заказа и заключения муниципального контракта на проведение экспертизы.</w:t>
      </w:r>
    </w:p>
    <w:p w:rsidR="00D35DC2" w:rsidRPr="0060432F" w:rsidRDefault="00D35DC2" w:rsidP="00D35DC2">
      <w:pPr>
        <w:pStyle w:val="Pro-TabName"/>
      </w:pPr>
      <w:r w:rsidRPr="0060432F">
        <w:t xml:space="preserve">Таблица </w:t>
      </w:r>
      <w:r w:rsidR="00C16D60" w:rsidRPr="0060432F">
        <w:t>10</w:t>
      </w:r>
      <w:r w:rsidRPr="0060432F">
        <w:t>. Бюджетные ассигнования на выпо</w:t>
      </w:r>
      <w:r w:rsidR="00401E27">
        <w:t xml:space="preserve">лнение мероприятий подпрограммы                          </w:t>
      </w:r>
      <w:r w:rsidRPr="0060432F">
        <w:t>(</w:t>
      </w:r>
      <w:proofErr w:type="spellStart"/>
      <w:r w:rsidRPr="0060432F">
        <w:t>тыс</w:t>
      </w:r>
      <w:proofErr w:type="gramStart"/>
      <w:r w:rsidRPr="0060432F">
        <w:t>.р</w:t>
      </w:r>
      <w:proofErr w:type="gramEnd"/>
      <w:r w:rsidRPr="0060432F">
        <w:t>уб</w:t>
      </w:r>
      <w:proofErr w:type="spellEnd"/>
      <w:r w:rsidRPr="0060432F">
        <w:t>.)</w:t>
      </w:r>
    </w:p>
    <w:tbl>
      <w:tblPr>
        <w:tblStyle w:val="af"/>
        <w:tblW w:w="5000" w:type="pct"/>
        <w:tblLook w:val="04A0" w:firstRow="1" w:lastRow="0" w:firstColumn="1" w:lastColumn="0" w:noHBand="0" w:noVBand="1"/>
      </w:tblPr>
      <w:tblGrid>
        <w:gridCol w:w="315"/>
        <w:gridCol w:w="3943"/>
        <w:gridCol w:w="2186"/>
        <w:gridCol w:w="1008"/>
        <w:gridCol w:w="1009"/>
        <w:gridCol w:w="1007"/>
      </w:tblGrid>
      <w:tr w:rsidR="00D35DC2" w:rsidRPr="0060432F" w:rsidTr="00401E27">
        <w:tc>
          <w:tcPr>
            <w:tcW w:w="164" w:type="pct"/>
          </w:tcPr>
          <w:p w:rsidR="00D35DC2" w:rsidRPr="0060432F" w:rsidRDefault="00FE623C" w:rsidP="00CA0939">
            <w:pPr>
              <w:pStyle w:val="Pro-Tab"/>
              <w:jc w:val="center"/>
              <w:rPr>
                <w:b/>
              </w:rPr>
            </w:pPr>
            <w:r w:rsidRPr="0060432F">
              <w:rPr>
                <w:b/>
              </w:rPr>
              <w:t>№</w:t>
            </w:r>
          </w:p>
        </w:tc>
        <w:tc>
          <w:tcPr>
            <w:tcW w:w="2083" w:type="pct"/>
          </w:tcPr>
          <w:p w:rsidR="00D35DC2" w:rsidRPr="0060432F" w:rsidRDefault="00D35DC2" w:rsidP="00CA0939">
            <w:pPr>
              <w:pStyle w:val="Pro-Tab"/>
              <w:jc w:val="center"/>
              <w:rPr>
                <w:b/>
              </w:rPr>
            </w:pPr>
            <w:r w:rsidRPr="0060432F">
              <w:rPr>
                <w:b/>
              </w:rPr>
              <w:t>Наименование мероприятия</w:t>
            </w:r>
          </w:p>
        </w:tc>
        <w:tc>
          <w:tcPr>
            <w:tcW w:w="1154" w:type="pct"/>
          </w:tcPr>
          <w:p w:rsidR="00D35DC2" w:rsidRPr="0060432F" w:rsidRDefault="00D35DC2" w:rsidP="00CA0939">
            <w:pPr>
              <w:pStyle w:val="Pro-Tab"/>
              <w:jc w:val="center"/>
              <w:rPr>
                <w:b/>
              </w:rPr>
            </w:pPr>
            <w:r w:rsidRPr="0060432F">
              <w:rPr>
                <w:b/>
              </w:rPr>
              <w:t>Исполнитель</w:t>
            </w:r>
          </w:p>
        </w:tc>
        <w:tc>
          <w:tcPr>
            <w:tcW w:w="533" w:type="pct"/>
          </w:tcPr>
          <w:p w:rsidR="00D35DC2" w:rsidRPr="0060432F" w:rsidRDefault="00D35DC2" w:rsidP="00CA0939">
            <w:pPr>
              <w:pStyle w:val="Pro-Tab"/>
              <w:jc w:val="center"/>
              <w:rPr>
                <w:b/>
              </w:rPr>
            </w:pPr>
            <w:r w:rsidRPr="0060432F">
              <w:rPr>
                <w:b/>
              </w:rPr>
              <w:t>2014</w:t>
            </w:r>
          </w:p>
        </w:tc>
        <w:tc>
          <w:tcPr>
            <w:tcW w:w="533" w:type="pct"/>
          </w:tcPr>
          <w:p w:rsidR="00D35DC2" w:rsidRPr="0060432F" w:rsidRDefault="00D35DC2" w:rsidP="00CA0939">
            <w:pPr>
              <w:pStyle w:val="Pro-Tab"/>
              <w:jc w:val="center"/>
              <w:rPr>
                <w:b/>
              </w:rPr>
            </w:pPr>
            <w:r w:rsidRPr="0060432F">
              <w:rPr>
                <w:b/>
              </w:rPr>
              <w:t>2015</w:t>
            </w:r>
          </w:p>
        </w:tc>
        <w:tc>
          <w:tcPr>
            <w:tcW w:w="533" w:type="pct"/>
          </w:tcPr>
          <w:p w:rsidR="00D35DC2" w:rsidRPr="0060432F" w:rsidRDefault="00D35DC2" w:rsidP="00CA0939">
            <w:pPr>
              <w:pStyle w:val="Pro-Tab"/>
              <w:jc w:val="center"/>
              <w:rPr>
                <w:b/>
              </w:rPr>
            </w:pPr>
            <w:r w:rsidRPr="0060432F">
              <w:rPr>
                <w:b/>
              </w:rPr>
              <w:t>2016</w:t>
            </w:r>
          </w:p>
        </w:tc>
      </w:tr>
      <w:tr w:rsidR="00765268" w:rsidRPr="0060432F" w:rsidTr="00401E27">
        <w:tc>
          <w:tcPr>
            <w:tcW w:w="3402" w:type="pct"/>
            <w:gridSpan w:val="3"/>
          </w:tcPr>
          <w:p w:rsidR="00765268" w:rsidRPr="0060432F" w:rsidRDefault="00765268" w:rsidP="00CA0939">
            <w:pPr>
              <w:pStyle w:val="Pro-Tab"/>
              <w:rPr>
                <w:color w:val="C00000"/>
                <w:sz w:val="22"/>
                <w:szCs w:val="22"/>
              </w:rPr>
            </w:pPr>
            <w:r w:rsidRPr="0060432F">
              <w:rPr>
                <w:sz w:val="22"/>
                <w:szCs w:val="22"/>
              </w:rPr>
              <w:t>Подпрограмма, всего:</w:t>
            </w:r>
          </w:p>
        </w:tc>
        <w:tc>
          <w:tcPr>
            <w:tcW w:w="533" w:type="pct"/>
            <w:vAlign w:val="center"/>
          </w:tcPr>
          <w:p w:rsidR="00765268" w:rsidRPr="0060432F" w:rsidRDefault="00765268" w:rsidP="00765268">
            <w:pPr>
              <w:jc w:val="center"/>
              <w:rPr>
                <w:sz w:val="22"/>
                <w:szCs w:val="22"/>
              </w:rPr>
            </w:pPr>
            <w:r w:rsidRPr="0060432F">
              <w:rPr>
                <w:sz w:val="22"/>
                <w:szCs w:val="22"/>
              </w:rPr>
              <w:t>259,43</w:t>
            </w:r>
          </w:p>
        </w:tc>
        <w:tc>
          <w:tcPr>
            <w:tcW w:w="533" w:type="pct"/>
            <w:vAlign w:val="center"/>
          </w:tcPr>
          <w:p w:rsidR="00765268" w:rsidRPr="0060432F" w:rsidRDefault="00765268" w:rsidP="00765268">
            <w:pPr>
              <w:jc w:val="center"/>
              <w:rPr>
                <w:sz w:val="22"/>
                <w:szCs w:val="22"/>
              </w:rPr>
            </w:pPr>
            <w:r w:rsidRPr="0060432F">
              <w:rPr>
                <w:sz w:val="22"/>
                <w:szCs w:val="22"/>
              </w:rPr>
              <w:t>272,14</w:t>
            </w:r>
          </w:p>
        </w:tc>
        <w:tc>
          <w:tcPr>
            <w:tcW w:w="533" w:type="pct"/>
            <w:vAlign w:val="center"/>
          </w:tcPr>
          <w:p w:rsidR="00765268" w:rsidRPr="0060432F" w:rsidRDefault="00765268" w:rsidP="00765268">
            <w:pPr>
              <w:jc w:val="center"/>
              <w:rPr>
                <w:sz w:val="22"/>
                <w:szCs w:val="22"/>
              </w:rPr>
            </w:pPr>
            <w:r w:rsidRPr="0060432F">
              <w:rPr>
                <w:sz w:val="22"/>
                <w:szCs w:val="22"/>
              </w:rPr>
              <w:t>272,14</w:t>
            </w:r>
          </w:p>
        </w:tc>
      </w:tr>
      <w:tr w:rsidR="00765268" w:rsidRPr="0060432F" w:rsidTr="00401E27">
        <w:tc>
          <w:tcPr>
            <w:tcW w:w="3402" w:type="pct"/>
            <w:gridSpan w:val="3"/>
          </w:tcPr>
          <w:p w:rsidR="00765268" w:rsidRPr="0060432F" w:rsidRDefault="00765268" w:rsidP="00CA0939">
            <w:pPr>
              <w:pStyle w:val="Pro-Tab"/>
              <w:rPr>
                <w:color w:val="C00000"/>
                <w:sz w:val="22"/>
                <w:szCs w:val="22"/>
              </w:rPr>
            </w:pPr>
            <w:r w:rsidRPr="0060432F">
              <w:rPr>
                <w:rFonts w:cs="Tahoma"/>
                <w:sz w:val="22"/>
                <w:szCs w:val="22"/>
              </w:rPr>
              <w:t>- бюджет города</w:t>
            </w:r>
          </w:p>
        </w:tc>
        <w:tc>
          <w:tcPr>
            <w:tcW w:w="533" w:type="pct"/>
            <w:vAlign w:val="center"/>
          </w:tcPr>
          <w:p w:rsidR="00765268" w:rsidRPr="0060432F" w:rsidRDefault="00765268" w:rsidP="00765268">
            <w:pPr>
              <w:jc w:val="center"/>
              <w:rPr>
                <w:sz w:val="22"/>
                <w:szCs w:val="22"/>
              </w:rPr>
            </w:pPr>
            <w:r w:rsidRPr="0060432F">
              <w:rPr>
                <w:sz w:val="22"/>
                <w:szCs w:val="22"/>
              </w:rPr>
              <w:t>259,43</w:t>
            </w:r>
          </w:p>
        </w:tc>
        <w:tc>
          <w:tcPr>
            <w:tcW w:w="533" w:type="pct"/>
            <w:vAlign w:val="center"/>
          </w:tcPr>
          <w:p w:rsidR="00765268" w:rsidRPr="0060432F" w:rsidRDefault="00765268" w:rsidP="00765268">
            <w:pPr>
              <w:jc w:val="center"/>
              <w:rPr>
                <w:sz w:val="22"/>
                <w:szCs w:val="22"/>
              </w:rPr>
            </w:pPr>
            <w:r w:rsidRPr="0060432F">
              <w:rPr>
                <w:sz w:val="22"/>
                <w:szCs w:val="22"/>
              </w:rPr>
              <w:t>272,14</w:t>
            </w:r>
          </w:p>
        </w:tc>
        <w:tc>
          <w:tcPr>
            <w:tcW w:w="533" w:type="pct"/>
            <w:vAlign w:val="center"/>
          </w:tcPr>
          <w:p w:rsidR="00765268" w:rsidRPr="0060432F" w:rsidRDefault="00765268" w:rsidP="00765268">
            <w:pPr>
              <w:jc w:val="center"/>
              <w:rPr>
                <w:sz w:val="22"/>
                <w:szCs w:val="22"/>
              </w:rPr>
            </w:pPr>
            <w:r w:rsidRPr="0060432F">
              <w:rPr>
                <w:sz w:val="22"/>
                <w:szCs w:val="22"/>
              </w:rPr>
              <w:t>272,14</w:t>
            </w:r>
          </w:p>
        </w:tc>
      </w:tr>
      <w:tr w:rsidR="00D35DC2" w:rsidRPr="0060432F" w:rsidTr="00401E27">
        <w:tc>
          <w:tcPr>
            <w:tcW w:w="3402" w:type="pct"/>
            <w:gridSpan w:val="3"/>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533" w:type="pct"/>
          </w:tcPr>
          <w:p w:rsidR="00D35DC2" w:rsidRPr="0060432F" w:rsidRDefault="00D35DC2" w:rsidP="00CA0939">
            <w:pPr>
              <w:pStyle w:val="Pro-Tab"/>
              <w:jc w:val="center"/>
              <w:rPr>
                <w:sz w:val="22"/>
                <w:szCs w:val="22"/>
              </w:rPr>
            </w:pPr>
            <w:r w:rsidRPr="0060432F">
              <w:rPr>
                <w:sz w:val="22"/>
                <w:szCs w:val="22"/>
              </w:rPr>
              <w:t>0,0</w:t>
            </w:r>
          </w:p>
        </w:tc>
        <w:tc>
          <w:tcPr>
            <w:tcW w:w="533" w:type="pct"/>
          </w:tcPr>
          <w:p w:rsidR="00D35DC2" w:rsidRPr="0060432F" w:rsidRDefault="00D35DC2" w:rsidP="00CA0939">
            <w:pPr>
              <w:pStyle w:val="Pro-Tab"/>
              <w:jc w:val="center"/>
              <w:rPr>
                <w:sz w:val="22"/>
                <w:szCs w:val="22"/>
              </w:rPr>
            </w:pPr>
            <w:r w:rsidRPr="0060432F">
              <w:rPr>
                <w:sz w:val="22"/>
                <w:szCs w:val="22"/>
              </w:rPr>
              <w:t>0,0</w:t>
            </w:r>
          </w:p>
        </w:tc>
        <w:tc>
          <w:tcPr>
            <w:tcW w:w="533" w:type="pct"/>
          </w:tcPr>
          <w:p w:rsidR="00D35DC2" w:rsidRPr="0060432F" w:rsidRDefault="00D35DC2" w:rsidP="00CA0939">
            <w:pPr>
              <w:pStyle w:val="Pro-Tab"/>
              <w:jc w:val="center"/>
              <w:rPr>
                <w:sz w:val="22"/>
                <w:szCs w:val="22"/>
              </w:rPr>
            </w:pPr>
            <w:r w:rsidRPr="0060432F">
              <w:rPr>
                <w:sz w:val="22"/>
                <w:szCs w:val="22"/>
              </w:rPr>
              <w:t>0,0</w:t>
            </w:r>
          </w:p>
        </w:tc>
      </w:tr>
      <w:tr w:rsidR="00765268" w:rsidRPr="0060432F" w:rsidTr="00401E27">
        <w:tc>
          <w:tcPr>
            <w:tcW w:w="164" w:type="pct"/>
            <w:tcBorders>
              <w:bottom w:val="dotted" w:sz="4" w:space="0" w:color="auto"/>
            </w:tcBorders>
          </w:tcPr>
          <w:p w:rsidR="00765268" w:rsidRPr="0060432F" w:rsidRDefault="00765268" w:rsidP="00CA0939">
            <w:pPr>
              <w:pStyle w:val="Pro-Tab"/>
              <w:jc w:val="center"/>
            </w:pPr>
            <w:r w:rsidRPr="0060432F">
              <w:t>1</w:t>
            </w:r>
          </w:p>
        </w:tc>
        <w:tc>
          <w:tcPr>
            <w:tcW w:w="2083" w:type="pct"/>
            <w:tcBorders>
              <w:bottom w:val="dotted" w:sz="4" w:space="0" w:color="auto"/>
            </w:tcBorders>
          </w:tcPr>
          <w:p w:rsidR="00765268" w:rsidRPr="0060432F" w:rsidRDefault="00765268" w:rsidP="00CA0939">
            <w:pPr>
              <w:pStyle w:val="Pro-Tab"/>
              <w:rPr>
                <w:sz w:val="22"/>
                <w:szCs w:val="22"/>
              </w:rPr>
            </w:pPr>
            <w:r w:rsidRPr="0060432F">
              <w:rPr>
                <w:sz w:val="22"/>
                <w:szCs w:val="22"/>
              </w:rPr>
              <w:t xml:space="preserve">Проведение экспертизы установления платы за жилищные услуги (ремонт и содержание) и платы за пользование жилым помещением (платы за </w:t>
            </w:r>
            <w:proofErr w:type="spellStart"/>
            <w:r w:rsidRPr="0060432F">
              <w:rPr>
                <w:sz w:val="22"/>
                <w:szCs w:val="22"/>
              </w:rPr>
              <w:t>найм</w:t>
            </w:r>
            <w:proofErr w:type="spellEnd"/>
            <w:r w:rsidRPr="0060432F">
              <w:rPr>
                <w:sz w:val="22"/>
                <w:szCs w:val="22"/>
              </w:rPr>
              <w:t>)</w:t>
            </w:r>
          </w:p>
        </w:tc>
        <w:tc>
          <w:tcPr>
            <w:tcW w:w="1154" w:type="pct"/>
            <w:tcBorders>
              <w:bottom w:val="dotted" w:sz="4" w:space="0" w:color="auto"/>
            </w:tcBorders>
          </w:tcPr>
          <w:p w:rsidR="00765268" w:rsidRPr="0060432F" w:rsidRDefault="00765268" w:rsidP="00CA0939">
            <w:pPr>
              <w:pStyle w:val="Pro-Tab"/>
              <w:jc w:val="center"/>
            </w:pPr>
            <w:r w:rsidRPr="0060432F">
              <w:t>Управление жилищно-коммунального хозяйства Администрации города Иванова</w:t>
            </w:r>
          </w:p>
        </w:tc>
        <w:tc>
          <w:tcPr>
            <w:tcW w:w="533" w:type="pct"/>
            <w:tcBorders>
              <w:bottom w:val="dotted" w:sz="4" w:space="0" w:color="auto"/>
            </w:tcBorders>
            <w:vAlign w:val="center"/>
          </w:tcPr>
          <w:p w:rsidR="00765268" w:rsidRPr="0060432F" w:rsidRDefault="00765268" w:rsidP="00765268">
            <w:pPr>
              <w:jc w:val="center"/>
              <w:rPr>
                <w:sz w:val="22"/>
                <w:szCs w:val="22"/>
              </w:rPr>
            </w:pPr>
            <w:r w:rsidRPr="0060432F">
              <w:rPr>
                <w:sz w:val="22"/>
                <w:szCs w:val="22"/>
              </w:rPr>
              <w:t>259,43</w:t>
            </w:r>
          </w:p>
        </w:tc>
        <w:tc>
          <w:tcPr>
            <w:tcW w:w="533" w:type="pct"/>
            <w:tcBorders>
              <w:bottom w:val="dotted" w:sz="4" w:space="0" w:color="auto"/>
            </w:tcBorders>
            <w:vAlign w:val="center"/>
          </w:tcPr>
          <w:p w:rsidR="00765268" w:rsidRPr="0060432F" w:rsidRDefault="00765268" w:rsidP="00765268">
            <w:pPr>
              <w:jc w:val="center"/>
              <w:rPr>
                <w:sz w:val="22"/>
                <w:szCs w:val="22"/>
              </w:rPr>
            </w:pPr>
            <w:r w:rsidRPr="0060432F">
              <w:rPr>
                <w:sz w:val="22"/>
                <w:szCs w:val="22"/>
              </w:rPr>
              <w:t>272,14</w:t>
            </w:r>
          </w:p>
        </w:tc>
        <w:tc>
          <w:tcPr>
            <w:tcW w:w="533" w:type="pct"/>
            <w:tcBorders>
              <w:bottom w:val="dotted" w:sz="4" w:space="0" w:color="auto"/>
            </w:tcBorders>
            <w:vAlign w:val="center"/>
          </w:tcPr>
          <w:p w:rsidR="00765268" w:rsidRPr="0060432F" w:rsidRDefault="00765268" w:rsidP="00765268">
            <w:pPr>
              <w:jc w:val="center"/>
              <w:rPr>
                <w:sz w:val="22"/>
                <w:szCs w:val="22"/>
              </w:rPr>
            </w:pPr>
            <w:r w:rsidRPr="0060432F">
              <w:rPr>
                <w:sz w:val="22"/>
                <w:szCs w:val="22"/>
              </w:rPr>
              <w:t>272,14</w:t>
            </w:r>
          </w:p>
        </w:tc>
      </w:tr>
      <w:tr w:rsidR="00180DE3" w:rsidRPr="0060432F" w:rsidTr="00401E27">
        <w:tc>
          <w:tcPr>
            <w:tcW w:w="5000" w:type="pct"/>
            <w:gridSpan w:val="6"/>
            <w:tcBorders>
              <w:left w:val="nil"/>
              <w:bottom w:val="nil"/>
              <w:right w:val="nil"/>
            </w:tcBorders>
          </w:tcPr>
          <w:p w:rsidR="00425B38" w:rsidRPr="0060432F" w:rsidRDefault="00425B38" w:rsidP="00021EDB">
            <w:pPr>
              <w:jc w:val="both"/>
            </w:pPr>
          </w:p>
          <w:p w:rsidR="00180DE3" w:rsidRPr="0060432F" w:rsidRDefault="00180DE3" w:rsidP="00021EDB">
            <w:pPr>
              <w:jc w:val="both"/>
            </w:pPr>
            <w:r w:rsidRPr="0060432F">
              <w:t>Достижение ожидаемых результатов реализации подпрограммы не сопряжено с существенными экономическими, организационными и иными рисками.</w:t>
            </w:r>
          </w:p>
          <w:p w:rsidR="00180DE3" w:rsidRPr="0060432F" w:rsidRDefault="00180DE3" w:rsidP="00021EDB">
            <w:pPr>
              <w:jc w:val="both"/>
            </w:pPr>
          </w:p>
        </w:tc>
      </w:tr>
    </w:tbl>
    <w:p w:rsidR="00D35DC2" w:rsidRPr="0060432F" w:rsidRDefault="00D35DC2" w:rsidP="00D35DC2">
      <w:pPr>
        <w:pStyle w:val="Pro-"/>
      </w:pPr>
      <w:r w:rsidRPr="0060432F">
        <w:lastRenderedPageBreak/>
        <w:t>Приложение 2</w:t>
      </w:r>
      <w:r w:rsidRPr="0060432F">
        <w:br/>
        <w:t>к муниципальной программе «Обеспечение качественным жильём и услугами жилищно-коммунального хозяйства населения города»</w:t>
      </w:r>
    </w:p>
    <w:p w:rsidR="00FA671D" w:rsidRPr="0060432F" w:rsidRDefault="00FA671D" w:rsidP="00D35DC2">
      <w:pPr>
        <w:pStyle w:val="3"/>
      </w:pPr>
    </w:p>
    <w:p w:rsidR="00D35DC2" w:rsidRPr="0060432F" w:rsidRDefault="00D35DC2" w:rsidP="00D35DC2">
      <w:pPr>
        <w:pStyle w:val="3"/>
        <w:rPr>
          <w:sz w:val="20"/>
          <w:szCs w:val="20"/>
        </w:rPr>
      </w:pPr>
      <w:r w:rsidRPr="0060432F">
        <w:t>Аналитическая подпрограмма «Субсидирование предоставления коммунальных услуг»</w:t>
      </w:r>
      <w:r w:rsidRPr="0060432F">
        <w:br/>
      </w:r>
      <w:r w:rsidRPr="0060432F">
        <w:rPr>
          <w:sz w:val="20"/>
          <w:szCs w:val="20"/>
        </w:rPr>
        <w:br/>
        <w:t>Срок реализации подпрограммы – 2014</w:t>
      </w:r>
      <w:r w:rsidR="00121D40" w:rsidRPr="0060432F">
        <w:rPr>
          <w:sz w:val="20"/>
          <w:szCs w:val="20"/>
        </w:rPr>
        <w:t xml:space="preserve"> год</w:t>
      </w:r>
    </w:p>
    <w:p w:rsidR="00D35DC2" w:rsidRPr="0060432F" w:rsidRDefault="00D35DC2" w:rsidP="00D35DC2">
      <w:pPr>
        <w:pStyle w:val="4"/>
      </w:pPr>
      <w:r w:rsidRPr="0060432F">
        <w:t>1. Ожидаемые результаты реализации подпрограммы</w:t>
      </w:r>
    </w:p>
    <w:p w:rsidR="00E42503" w:rsidRPr="0060432F" w:rsidRDefault="00D35DC2" w:rsidP="00E42503">
      <w:pPr>
        <w:pStyle w:val="Pro-Gramma"/>
      </w:pPr>
      <w:r w:rsidRPr="0060432F">
        <w:t xml:space="preserve">Реализация подпрограммы позволит сохранить </w:t>
      </w:r>
      <w:r w:rsidR="00F75D96" w:rsidRPr="0060432F">
        <w:t>уровень платы граждан за коммунальные услуги по отоплению жилых помещений, водоснабжению и водоотведению на уровне, не превышающем уровень инфляции</w:t>
      </w:r>
      <w:r w:rsidR="00740D30" w:rsidRPr="0060432F">
        <w:t xml:space="preserve">, </w:t>
      </w:r>
      <w:r w:rsidRPr="0060432F">
        <w:t>а также обеспечить возмещение доходов, недополученных ресурсоснабжающим</w:t>
      </w:r>
      <w:r w:rsidR="00631F0C" w:rsidRPr="0060432F">
        <w:t>и</w:t>
      </w:r>
      <w:r w:rsidRPr="0060432F">
        <w:t xml:space="preserve"> организациям</w:t>
      </w:r>
      <w:r w:rsidR="00631F0C" w:rsidRPr="0060432F">
        <w:t>и</w:t>
      </w:r>
      <w:r w:rsidRPr="0060432F">
        <w:t xml:space="preserve"> и исполнителям</w:t>
      </w:r>
      <w:r w:rsidR="00631F0C" w:rsidRPr="0060432F">
        <w:t>и</w:t>
      </w:r>
      <w:r w:rsidRPr="0060432F">
        <w:t xml:space="preserve"> коммунальных услуг, осуществляющим</w:t>
      </w:r>
      <w:r w:rsidR="00631F0C" w:rsidRPr="0060432F">
        <w:t>и</w:t>
      </w:r>
      <w:r w:rsidRPr="0060432F">
        <w:t xml:space="preserve"> на территории города Иванова прямые расчёты с гражданами</w:t>
      </w:r>
      <w:r w:rsidR="00366B86" w:rsidRPr="0060432F">
        <w:t>,</w:t>
      </w:r>
      <w:r w:rsidRPr="0060432F">
        <w:t xml:space="preserve"> за предоставление им этих коммунальных услуг. Ожидается, что </w:t>
      </w:r>
      <w:r w:rsidR="00224D54" w:rsidRPr="0060432F">
        <w:t>с</w:t>
      </w:r>
      <w:r w:rsidRPr="0060432F">
        <w:t>убсидировани</w:t>
      </w:r>
      <w:r w:rsidR="00224D54" w:rsidRPr="0060432F">
        <w:t xml:space="preserve">е коммунальной услуги по отоплению </w:t>
      </w:r>
      <w:r w:rsidRPr="0060432F">
        <w:t xml:space="preserve"> будет осуществляться в отношении </w:t>
      </w:r>
      <w:r w:rsidR="001E2EDA" w:rsidRPr="0060432F">
        <w:t>33-35</w:t>
      </w:r>
      <w:r w:rsidRPr="0060432F">
        <w:t xml:space="preserve"> тысяч квадратных метров жилых помещений</w:t>
      </w:r>
      <w:r w:rsidR="00224D54" w:rsidRPr="0060432F">
        <w:t>.</w:t>
      </w:r>
      <w:r w:rsidR="00AB7D28" w:rsidRPr="0060432F">
        <w:t xml:space="preserve"> </w:t>
      </w:r>
      <w:r w:rsidR="00044021" w:rsidRPr="0060432F">
        <w:t>Субсидия на возмещение н</w:t>
      </w:r>
      <w:r w:rsidR="00F75D96" w:rsidRPr="0060432F">
        <w:t xml:space="preserve">едополученных доходов </w:t>
      </w:r>
      <w:r w:rsidR="00044021" w:rsidRPr="0060432F">
        <w:t>будет предоставлена 1 организации</w:t>
      </w:r>
      <w:r w:rsidR="004301CA" w:rsidRPr="0060432F">
        <w:t>, осуществляющей поставку</w:t>
      </w:r>
      <w:r w:rsidR="00044021" w:rsidRPr="0060432F">
        <w:t xml:space="preserve"> ком</w:t>
      </w:r>
      <w:r w:rsidR="004301CA" w:rsidRPr="0060432F">
        <w:t>мунальных</w:t>
      </w:r>
      <w:r w:rsidR="00044021" w:rsidRPr="0060432F">
        <w:t xml:space="preserve"> услуг </w:t>
      </w:r>
      <w:r w:rsidR="00AE40AD" w:rsidRPr="0060432F">
        <w:t>по холодному водоснабжению и</w:t>
      </w:r>
      <w:r w:rsidR="00366B86" w:rsidRPr="0060432F">
        <w:t xml:space="preserve"> </w:t>
      </w:r>
      <w:r w:rsidR="00AE40AD" w:rsidRPr="0060432F">
        <w:t>водоотведению</w:t>
      </w:r>
      <w:r w:rsidR="001A29ED" w:rsidRPr="0060432F">
        <w:t xml:space="preserve"> населению</w:t>
      </w:r>
      <w:r w:rsidR="004301CA" w:rsidRPr="0060432F">
        <w:t>.</w:t>
      </w:r>
    </w:p>
    <w:p w:rsidR="00E42503" w:rsidRPr="0060432F" w:rsidRDefault="00E42503" w:rsidP="00D35DC2">
      <w:pPr>
        <w:pStyle w:val="Pro-Gramma"/>
      </w:pPr>
    </w:p>
    <w:p w:rsidR="00D35DC2" w:rsidRPr="0060432F" w:rsidRDefault="00D35DC2" w:rsidP="00D35DC2">
      <w:pPr>
        <w:pStyle w:val="Pro-TabName"/>
      </w:pPr>
      <w:r w:rsidRPr="0060432F">
        <w:t>Таблица 1</w:t>
      </w:r>
      <w:r w:rsidR="00C16D60" w:rsidRPr="0060432F">
        <w:t>1</w:t>
      </w:r>
      <w:r w:rsidRPr="0060432F">
        <w:t>. Сведения о целевых индикаторах (показателях) реализации подпрограммы</w:t>
      </w:r>
    </w:p>
    <w:tbl>
      <w:tblPr>
        <w:tblStyle w:val="af"/>
        <w:tblW w:w="5000" w:type="pct"/>
        <w:tblLook w:val="04A0" w:firstRow="1" w:lastRow="0" w:firstColumn="1" w:lastColumn="0" w:noHBand="0" w:noVBand="1"/>
      </w:tblPr>
      <w:tblGrid>
        <w:gridCol w:w="503"/>
        <w:gridCol w:w="4173"/>
        <w:gridCol w:w="1106"/>
        <w:gridCol w:w="1140"/>
        <w:gridCol w:w="1274"/>
        <w:gridCol w:w="1272"/>
      </w:tblGrid>
      <w:tr w:rsidR="00F32E0E" w:rsidRPr="0060432F" w:rsidTr="00DE5A7E">
        <w:tc>
          <w:tcPr>
            <w:tcW w:w="265" w:type="pct"/>
          </w:tcPr>
          <w:p w:rsidR="00F32E0E" w:rsidRPr="0060432F" w:rsidRDefault="00F32E0E" w:rsidP="00CA0939">
            <w:pPr>
              <w:pStyle w:val="Pro-Tab"/>
              <w:jc w:val="center"/>
              <w:rPr>
                <w:b/>
              </w:rPr>
            </w:pPr>
            <w:r w:rsidRPr="0060432F">
              <w:rPr>
                <w:b/>
              </w:rPr>
              <w:t>№</w:t>
            </w:r>
          </w:p>
        </w:tc>
        <w:tc>
          <w:tcPr>
            <w:tcW w:w="2204" w:type="pct"/>
          </w:tcPr>
          <w:p w:rsidR="00F32E0E" w:rsidRPr="0060432F" w:rsidRDefault="00F32E0E" w:rsidP="00CA0939">
            <w:pPr>
              <w:pStyle w:val="Pro-Tab"/>
              <w:jc w:val="center"/>
              <w:rPr>
                <w:b/>
              </w:rPr>
            </w:pPr>
            <w:r w:rsidRPr="0060432F">
              <w:rPr>
                <w:b/>
              </w:rPr>
              <w:t>Наименование показателя</w:t>
            </w:r>
          </w:p>
        </w:tc>
        <w:tc>
          <w:tcPr>
            <w:tcW w:w="584" w:type="pct"/>
          </w:tcPr>
          <w:p w:rsidR="00F32E0E" w:rsidRPr="0060432F" w:rsidRDefault="00F32E0E" w:rsidP="00CA0939">
            <w:pPr>
              <w:pStyle w:val="Pro-Tab"/>
              <w:jc w:val="center"/>
              <w:rPr>
                <w:b/>
              </w:rPr>
            </w:pPr>
            <w:r w:rsidRPr="0060432F">
              <w:rPr>
                <w:b/>
              </w:rPr>
              <w:t>Ед. изм.</w:t>
            </w:r>
          </w:p>
        </w:tc>
        <w:tc>
          <w:tcPr>
            <w:tcW w:w="602" w:type="pct"/>
          </w:tcPr>
          <w:p w:rsidR="00F32E0E" w:rsidRPr="0060432F" w:rsidRDefault="00F32E0E" w:rsidP="00CA0939">
            <w:pPr>
              <w:pStyle w:val="Pro-Tab"/>
              <w:jc w:val="center"/>
              <w:rPr>
                <w:b/>
              </w:rPr>
            </w:pPr>
            <w:r w:rsidRPr="0060432F">
              <w:rPr>
                <w:b/>
              </w:rPr>
              <w:t>2012</w:t>
            </w:r>
            <w:r w:rsidRPr="0060432F">
              <w:rPr>
                <w:b/>
              </w:rPr>
              <w:br/>
            </w:r>
            <w:r w:rsidRPr="0060432F">
              <w:t>факт</w:t>
            </w:r>
          </w:p>
        </w:tc>
        <w:tc>
          <w:tcPr>
            <w:tcW w:w="673" w:type="pct"/>
          </w:tcPr>
          <w:p w:rsidR="00F32E0E" w:rsidRPr="0060432F" w:rsidRDefault="00F32E0E" w:rsidP="00CA0939">
            <w:pPr>
              <w:pStyle w:val="Pro-Tab"/>
              <w:jc w:val="center"/>
              <w:rPr>
                <w:b/>
              </w:rPr>
            </w:pPr>
            <w:r w:rsidRPr="0060432F">
              <w:rPr>
                <w:b/>
              </w:rPr>
              <w:t>2013</w:t>
            </w:r>
            <w:r w:rsidRPr="0060432F">
              <w:rPr>
                <w:b/>
              </w:rPr>
              <w:br/>
            </w:r>
            <w:r w:rsidRPr="0060432F">
              <w:t>оценка</w:t>
            </w:r>
          </w:p>
        </w:tc>
        <w:tc>
          <w:tcPr>
            <w:tcW w:w="672" w:type="pct"/>
          </w:tcPr>
          <w:p w:rsidR="00F32E0E" w:rsidRPr="0060432F" w:rsidRDefault="00F32E0E" w:rsidP="00CA0939">
            <w:pPr>
              <w:pStyle w:val="Pro-Tab"/>
              <w:jc w:val="center"/>
              <w:rPr>
                <w:b/>
              </w:rPr>
            </w:pPr>
            <w:r w:rsidRPr="0060432F">
              <w:rPr>
                <w:b/>
              </w:rPr>
              <w:t>2014</w:t>
            </w:r>
          </w:p>
        </w:tc>
      </w:tr>
      <w:tr w:rsidR="00F32E0E" w:rsidRPr="0060432F" w:rsidTr="006C3062">
        <w:tc>
          <w:tcPr>
            <w:tcW w:w="265" w:type="pct"/>
          </w:tcPr>
          <w:p w:rsidR="00F32E0E" w:rsidRPr="0060432F" w:rsidRDefault="00F32E0E" w:rsidP="00CA0939">
            <w:pPr>
              <w:pStyle w:val="Pro-Tab"/>
              <w:jc w:val="center"/>
            </w:pPr>
            <w:r w:rsidRPr="0060432F">
              <w:t>1</w:t>
            </w:r>
          </w:p>
        </w:tc>
        <w:tc>
          <w:tcPr>
            <w:tcW w:w="2204" w:type="pct"/>
          </w:tcPr>
          <w:p w:rsidR="00F32E0E" w:rsidRPr="0060432F" w:rsidRDefault="00F32E0E" w:rsidP="00CA0939">
            <w:pPr>
              <w:pStyle w:val="Pro-Tab"/>
            </w:pPr>
            <w:r w:rsidRPr="0060432F">
              <w:t xml:space="preserve">Суммарная отапливаемая площадь жилищного фонда за отчетный период, в отношении которой представлена субсидия ресурсоснабжающим организациям и исполнителям коммунальных услуг, осуществляющим на территории города Иванова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w:t>
            </w:r>
            <w:proofErr w:type="gramStart"/>
            <w:r w:rsidRPr="0060432F">
              <w:t>платы</w:t>
            </w:r>
            <w:proofErr w:type="gramEnd"/>
            <w:r w:rsidRPr="0060432F">
              <w:t xml:space="preserve"> за отопление установленного муниципальным правовым актом города Иванова предельного значения месячного объёма (количества) потребления тепловой энергии потребителем 0,015 Гкал на 1 квадратный метр</w:t>
            </w:r>
          </w:p>
        </w:tc>
        <w:tc>
          <w:tcPr>
            <w:tcW w:w="584" w:type="pct"/>
            <w:vAlign w:val="center"/>
          </w:tcPr>
          <w:p w:rsidR="00F32E0E" w:rsidRPr="0060432F" w:rsidRDefault="00F32E0E" w:rsidP="006C3062">
            <w:pPr>
              <w:pStyle w:val="Pro-Tab"/>
              <w:jc w:val="center"/>
              <w:rPr>
                <w:sz w:val="22"/>
                <w:szCs w:val="22"/>
              </w:rPr>
            </w:pPr>
            <w:r w:rsidRPr="0060432F">
              <w:rPr>
                <w:sz w:val="22"/>
                <w:szCs w:val="22"/>
              </w:rPr>
              <w:t>тыс.кв</w:t>
            </w:r>
            <w:proofErr w:type="gramStart"/>
            <w:r w:rsidRPr="0060432F">
              <w:rPr>
                <w:sz w:val="22"/>
                <w:szCs w:val="22"/>
              </w:rPr>
              <w:t>.м</w:t>
            </w:r>
            <w:proofErr w:type="gramEnd"/>
          </w:p>
        </w:tc>
        <w:tc>
          <w:tcPr>
            <w:tcW w:w="602" w:type="pct"/>
            <w:vAlign w:val="center"/>
          </w:tcPr>
          <w:p w:rsidR="00F32E0E" w:rsidRPr="0060432F" w:rsidRDefault="00F32E0E" w:rsidP="006C3062">
            <w:pPr>
              <w:pStyle w:val="Pro-Tab"/>
              <w:jc w:val="center"/>
              <w:rPr>
                <w:sz w:val="22"/>
                <w:szCs w:val="22"/>
              </w:rPr>
            </w:pPr>
            <w:r w:rsidRPr="0060432F">
              <w:rPr>
                <w:sz w:val="22"/>
                <w:szCs w:val="22"/>
              </w:rPr>
              <w:t>37 480,48</w:t>
            </w:r>
          </w:p>
        </w:tc>
        <w:tc>
          <w:tcPr>
            <w:tcW w:w="673" w:type="pct"/>
            <w:vAlign w:val="center"/>
          </w:tcPr>
          <w:p w:rsidR="00F32E0E" w:rsidRPr="0060432F" w:rsidRDefault="00F32E0E" w:rsidP="006C3062">
            <w:pPr>
              <w:pStyle w:val="Pro-Tab"/>
              <w:jc w:val="center"/>
              <w:rPr>
                <w:sz w:val="22"/>
                <w:szCs w:val="22"/>
              </w:rPr>
            </w:pPr>
            <w:r w:rsidRPr="0060432F">
              <w:rPr>
                <w:sz w:val="22"/>
                <w:szCs w:val="22"/>
              </w:rPr>
              <w:t>37 480,48</w:t>
            </w:r>
          </w:p>
        </w:tc>
        <w:tc>
          <w:tcPr>
            <w:tcW w:w="672" w:type="pct"/>
            <w:vAlign w:val="center"/>
          </w:tcPr>
          <w:p w:rsidR="006C3062" w:rsidRPr="0060432F" w:rsidRDefault="006C3062" w:rsidP="006C3062">
            <w:pPr>
              <w:pStyle w:val="Pro-Tab"/>
              <w:jc w:val="center"/>
              <w:rPr>
                <w:sz w:val="22"/>
                <w:szCs w:val="22"/>
              </w:rPr>
            </w:pPr>
          </w:p>
          <w:p w:rsidR="00F32E0E" w:rsidRPr="0060432F" w:rsidRDefault="00F32E0E" w:rsidP="006C3062">
            <w:pPr>
              <w:pStyle w:val="Pro-Tab"/>
              <w:jc w:val="center"/>
              <w:rPr>
                <w:sz w:val="22"/>
                <w:szCs w:val="22"/>
              </w:rPr>
            </w:pPr>
            <w:r w:rsidRPr="0060432F">
              <w:rPr>
                <w:sz w:val="22"/>
                <w:szCs w:val="22"/>
              </w:rPr>
              <w:t>35 606,455</w:t>
            </w:r>
          </w:p>
          <w:p w:rsidR="00F32E0E" w:rsidRPr="0060432F" w:rsidRDefault="00F32E0E" w:rsidP="006C3062">
            <w:pPr>
              <w:pStyle w:val="Pro-Tab"/>
              <w:jc w:val="center"/>
              <w:rPr>
                <w:sz w:val="22"/>
                <w:szCs w:val="22"/>
              </w:rPr>
            </w:pPr>
          </w:p>
        </w:tc>
      </w:tr>
      <w:tr w:rsidR="00F32E0E" w:rsidRPr="0060432F" w:rsidTr="006C3062">
        <w:tc>
          <w:tcPr>
            <w:tcW w:w="265" w:type="pct"/>
          </w:tcPr>
          <w:p w:rsidR="00F32E0E" w:rsidRPr="0060432F" w:rsidRDefault="00F32E0E" w:rsidP="00CA0939">
            <w:pPr>
              <w:pStyle w:val="Pro-Tab"/>
              <w:jc w:val="center"/>
            </w:pPr>
            <w:r w:rsidRPr="0060432F">
              <w:t>2</w:t>
            </w:r>
          </w:p>
        </w:tc>
        <w:tc>
          <w:tcPr>
            <w:tcW w:w="2204" w:type="pct"/>
          </w:tcPr>
          <w:p w:rsidR="00F32E0E" w:rsidRPr="0060432F" w:rsidRDefault="002411A9" w:rsidP="00EE0F81">
            <w:pPr>
              <w:pStyle w:val="Pro-Tab"/>
            </w:pPr>
            <w:r w:rsidRPr="0060432F">
              <w:t>Количество юридических лиц и индивидуальных предпринимателей, которым предоставлена субсидия на возмещение недополученных доходов в связи с регулированием платы граждан за услуги холодного водоснабжения, горячего водоснабжения, водоотведения и очистки сточных вод населению</w:t>
            </w:r>
          </w:p>
        </w:tc>
        <w:tc>
          <w:tcPr>
            <w:tcW w:w="584" w:type="pct"/>
            <w:vAlign w:val="center"/>
          </w:tcPr>
          <w:p w:rsidR="00F32E0E" w:rsidRPr="0060432F" w:rsidRDefault="00F32E0E" w:rsidP="006C3062">
            <w:pPr>
              <w:pStyle w:val="Pro-Tab"/>
              <w:jc w:val="center"/>
              <w:rPr>
                <w:sz w:val="22"/>
                <w:szCs w:val="22"/>
              </w:rPr>
            </w:pPr>
            <w:r w:rsidRPr="0060432F">
              <w:rPr>
                <w:sz w:val="22"/>
                <w:szCs w:val="22"/>
              </w:rPr>
              <w:t>ед.</w:t>
            </w:r>
          </w:p>
        </w:tc>
        <w:tc>
          <w:tcPr>
            <w:tcW w:w="602" w:type="pct"/>
            <w:vAlign w:val="center"/>
          </w:tcPr>
          <w:p w:rsidR="00F32E0E" w:rsidRPr="0060432F" w:rsidRDefault="00F32E0E" w:rsidP="006C3062">
            <w:pPr>
              <w:pStyle w:val="Pro-Tab"/>
              <w:jc w:val="center"/>
              <w:rPr>
                <w:sz w:val="22"/>
                <w:szCs w:val="22"/>
              </w:rPr>
            </w:pPr>
            <w:r w:rsidRPr="0060432F">
              <w:rPr>
                <w:sz w:val="22"/>
                <w:szCs w:val="22"/>
              </w:rPr>
              <w:t>0</w:t>
            </w:r>
          </w:p>
        </w:tc>
        <w:tc>
          <w:tcPr>
            <w:tcW w:w="673" w:type="pct"/>
            <w:vAlign w:val="center"/>
          </w:tcPr>
          <w:p w:rsidR="00F32E0E" w:rsidRPr="0060432F" w:rsidRDefault="00F32E0E" w:rsidP="006C3062">
            <w:pPr>
              <w:pStyle w:val="Pro-Tab"/>
              <w:jc w:val="center"/>
              <w:rPr>
                <w:sz w:val="22"/>
                <w:szCs w:val="22"/>
              </w:rPr>
            </w:pPr>
            <w:r w:rsidRPr="0060432F">
              <w:rPr>
                <w:sz w:val="22"/>
                <w:szCs w:val="22"/>
              </w:rPr>
              <w:t>1</w:t>
            </w:r>
          </w:p>
        </w:tc>
        <w:tc>
          <w:tcPr>
            <w:tcW w:w="672" w:type="pct"/>
            <w:vAlign w:val="center"/>
          </w:tcPr>
          <w:p w:rsidR="00F32E0E" w:rsidRPr="0060432F" w:rsidRDefault="00F32E0E" w:rsidP="006C3062">
            <w:pPr>
              <w:pStyle w:val="Pro-Tab"/>
              <w:jc w:val="center"/>
              <w:rPr>
                <w:sz w:val="22"/>
                <w:szCs w:val="22"/>
              </w:rPr>
            </w:pPr>
            <w:r w:rsidRPr="0060432F">
              <w:rPr>
                <w:sz w:val="22"/>
                <w:szCs w:val="22"/>
              </w:rPr>
              <w:t>1</w:t>
            </w:r>
          </w:p>
        </w:tc>
      </w:tr>
    </w:tbl>
    <w:p w:rsidR="00E75923" w:rsidRPr="0060432F" w:rsidRDefault="00E75923" w:rsidP="00E75923">
      <w:pPr>
        <w:pStyle w:val="4"/>
        <w:ind w:firstLine="708"/>
        <w:jc w:val="both"/>
      </w:pPr>
      <w:r w:rsidRPr="0060432F">
        <w:lastRenderedPageBreak/>
        <w:t>Имеются риски не достижения показателей подпрограммы, которые могут возникнуть в связи с установкой общедомовых приборов учета тепловой энергии</w:t>
      </w:r>
      <w:r w:rsidR="00737528" w:rsidRPr="0060432F">
        <w:t xml:space="preserve">, </w:t>
      </w:r>
      <w:r w:rsidR="00943364" w:rsidRPr="0060432F">
        <w:t>либо отсутствием обращений со стороны ресурсоснабжающи</w:t>
      </w:r>
      <w:r w:rsidR="001A29ED" w:rsidRPr="0060432F">
        <w:t>х</w:t>
      </w:r>
      <w:r w:rsidR="00943364" w:rsidRPr="0060432F">
        <w:t xml:space="preserve"> организаци</w:t>
      </w:r>
      <w:r w:rsidR="001A29ED" w:rsidRPr="0060432F">
        <w:t>й</w:t>
      </w:r>
      <w:r w:rsidR="00943364" w:rsidRPr="0060432F">
        <w:t xml:space="preserve"> и</w:t>
      </w:r>
      <w:r w:rsidR="00BC00FD" w:rsidRPr="0060432F">
        <w:t>ли</w:t>
      </w:r>
      <w:r w:rsidR="00943364" w:rsidRPr="0060432F">
        <w:t xml:space="preserve"> исполнител</w:t>
      </w:r>
      <w:r w:rsidR="00BC00FD" w:rsidRPr="0060432F">
        <w:t>ей</w:t>
      </w:r>
      <w:r w:rsidR="00943364" w:rsidRPr="0060432F">
        <w:t xml:space="preserve"> коммунальных услуг</w:t>
      </w:r>
      <w:r w:rsidR="001A01A3" w:rsidRPr="0060432F">
        <w:t xml:space="preserve"> о возмещении недоп</w:t>
      </w:r>
      <w:r w:rsidR="00BC00FD" w:rsidRPr="0060432F">
        <w:t>олученных</w:t>
      </w:r>
      <w:r w:rsidR="001A01A3" w:rsidRPr="0060432F">
        <w:t xml:space="preserve"> доходов</w:t>
      </w:r>
      <w:r w:rsidR="002320CA" w:rsidRPr="0060432F">
        <w:t>.</w:t>
      </w:r>
    </w:p>
    <w:p w:rsidR="00D35DC2" w:rsidRPr="0060432F" w:rsidRDefault="00D35DC2" w:rsidP="00D35DC2">
      <w:pPr>
        <w:pStyle w:val="4"/>
      </w:pPr>
      <w:r w:rsidRPr="0060432F">
        <w:t>2. Мероприятия подпрограммы</w:t>
      </w:r>
    </w:p>
    <w:p w:rsidR="00D35DC2" w:rsidRPr="0060432F" w:rsidRDefault="00D35DC2" w:rsidP="00D35DC2">
      <w:pPr>
        <w:pStyle w:val="Pro-Gramma"/>
      </w:pPr>
      <w:r w:rsidRPr="0060432F">
        <w:t xml:space="preserve">Подпрограммой предусмотрено выполнение </w:t>
      </w:r>
      <w:r w:rsidR="0050721E" w:rsidRPr="0060432F">
        <w:t xml:space="preserve">следующих </w:t>
      </w:r>
      <w:r w:rsidR="007214AD" w:rsidRPr="0060432F">
        <w:t>мероприяти</w:t>
      </w:r>
      <w:r w:rsidR="0050721E" w:rsidRPr="0060432F">
        <w:t>й</w:t>
      </w:r>
      <w:r w:rsidRPr="0060432F">
        <w:t>:</w:t>
      </w:r>
    </w:p>
    <w:p w:rsidR="00FA671D" w:rsidRPr="0060432F" w:rsidRDefault="00FA671D" w:rsidP="00D35DC2">
      <w:pPr>
        <w:pStyle w:val="Pro-Gramma"/>
      </w:pPr>
    </w:p>
    <w:p w:rsidR="00D35DC2" w:rsidRPr="0060432F" w:rsidRDefault="0050721E" w:rsidP="00D35DC2">
      <w:pPr>
        <w:pStyle w:val="Pro-List1"/>
      </w:pPr>
      <w:r w:rsidRPr="0060432F">
        <w:t>1. П</w:t>
      </w:r>
      <w:r w:rsidR="00D35DC2" w:rsidRPr="0060432F">
        <w:t xml:space="preserve">редоставление субсидии ресурсоснабжающим организациям и исполнителям коммунальных услуг, осуществляющим на территории города Иванова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w:t>
      </w:r>
      <w:proofErr w:type="gramStart"/>
      <w:r w:rsidR="00D35DC2" w:rsidRPr="0060432F">
        <w:t>платы</w:t>
      </w:r>
      <w:proofErr w:type="gramEnd"/>
      <w:r w:rsidR="00D35DC2" w:rsidRPr="0060432F">
        <w:t xml:space="preserve"> за отопление установленного муниципальным правовым актом города Иванова предельного значения месячного объёма (количества) потребления тепловой энергии потребителем 0,015 Гкал на 1 квадратный метр.</w:t>
      </w:r>
    </w:p>
    <w:p w:rsidR="00D35DC2" w:rsidRPr="0060432F" w:rsidRDefault="00D35DC2" w:rsidP="00D35DC2">
      <w:pPr>
        <w:pStyle w:val="Pro-Gramma"/>
      </w:pPr>
      <w:r w:rsidRPr="0060432F">
        <w:t>Мероприятие направлено на возмещение</w:t>
      </w:r>
      <w:r w:rsidR="00366B86" w:rsidRPr="0060432F">
        <w:t xml:space="preserve"> </w:t>
      </w:r>
      <w:r w:rsidRPr="0060432F">
        <w:t>ресурсоснабжающим организациям и исполнителям коммунальных услуг недополученных доходов в связи с оказаниемкоммунальной услуги по отоплению с использованием при определении размера платы за отопление, установленного муниципальным правовым актом города Иванова предельного значения месячного объёма (количества) потребления тепловой энергии потребителем 0,015 Гкал на 1 квадратный метр. Возмещение указанных недополученных доходов осуществляется посредством предоставления субсидий в порядке, устанавливаемом Постановлением Администрации города Иванова.</w:t>
      </w:r>
    </w:p>
    <w:p w:rsidR="00401E27" w:rsidRDefault="00401E27" w:rsidP="008D591C">
      <w:pPr>
        <w:pStyle w:val="Pro-List1"/>
      </w:pPr>
    </w:p>
    <w:p w:rsidR="005A54CE" w:rsidRPr="0060432F" w:rsidRDefault="005A54CE" w:rsidP="008D591C">
      <w:pPr>
        <w:pStyle w:val="Pro-List1"/>
      </w:pPr>
      <w:r w:rsidRPr="0060432F">
        <w:t>2.</w:t>
      </w:r>
      <w:r w:rsidRPr="0060432F">
        <w:tab/>
        <w:t>Предоставление 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w:t>
      </w:r>
      <w:r w:rsidR="008D591C">
        <w:t xml:space="preserve">ие </w:t>
      </w:r>
      <w:r w:rsidRPr="0060432F">
        <w:t>с их предельными индексами роста</w:t>
      </w:r>
      <w:r w:rsidR="00576A2F" w:rsidRPr="0060432F">
        <w:t>.</w:t>
      </w:r>
    </w:p>
    <w:p w:rsidR="005A54CE" w:rsidRPr="0060432F" w:rsidRDefault="005A54CE" w:rsidP="005A54CE">
      <w:pPr>
        <w:pStyle w:val="Pro-Gramma"/>
      </w:pPr>
      <w:proofErr w:type="gramStart"/>
      <w:r w:rsidRPr="0060432F">
        <w:t>Мероприятие направлено на обеспечение выполнения полномочия Ивановской области, делегированного на муниципальный уровень Законом Ивановской области от 28.02.2011 №8-ОЗ «О выделении субвенций бюджетам городских округов, городских и сельских поселений Ивановской области для предоставления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w:t>
      </w:r>
      <w:proofErr w:type="gramEnd"/>
      <w:r w:rsidRPr="0060432F">
        <w:t xml:space="preserve"> размера платы граждан за коммунальные услуги в соответствии с их предельными индексами роста».</w:t>
      </w:r>
    </w:p>
    <w:p w:rsidR="00D35DC2" w:rsidRPr="0060432F" w:rsidRDefault="00D35DC2" w:rsidP="00D35DC2">
      <w:pPr>
        <w:pStyle w:val="Pro-Gramma"/>
      </w:pPr>
      <w:r w:rsidRPr="0060432F">
        <w:t>Срок выполнения мероприяти</w:t>
      </w:r>
      <w:r w:rsidR="00BC00FD" w:rsidRPr="0060432F">
        <w:t>й</w:t>
      </w:r>
      <w:r w:rsidRPr="0060432F">
        <w:t xml:space="preserve"> – 2014</w:t>
      </w:r>
      <w:r w:rsidR="00121D40" w:rsidRPr="0060432F">
        <w:t xml:space="preserve"> год</w:t>
      </w:r>
      <w:r w:rsidRPr="0060432F">
        <w:t>.</w:t>
      </w:r>
    </w:p>
    <w:p w:rsidR="00D35DC2" w:rsidRDefault="00D35DC2" w:rsidP="00D35DC2">
      <w:pPr>
        <w:pStyle w:val="Pro-Gramma"/>
      </w:pPr>
      <w:r w:rsidRPr="0060432F">
        <w:t>Ответственным исполнителем является Управление жилищно-коммунального хозяйства Администрации города Иванова. Финансовое обеспечение реализации мероприяти</w:t>
      </w:r>
      <w:r w:rsidR="00BC00FD" w:rsidRPr="0060432F">
        <w:t xml:space="preserve">й </w:t>
      </w:r>
      <w:r w:rsidRPr="0060432F">
        <w:t xml:space="preserve">осуществляется за счет ассигнований </w:t>
      </w:r>
      <w:r w:rsidR="001A01A3" w:rsidRPr="0060432F">
        <w:t xml:space="preserve">областного </w:t>
      </w:r>
      <w:r w:rsidRPr="0060432F">
        <w:t xml:space="preserve">бюджета </w:t>
      </w:r>
      <w:r w:rsidR="001A01A3" w:rsidRPr="0060432F">
        <w:t xml:space="preserve">и бюджета </w:t>
      </w:r>
      <w:r w:rsidRPr="0060432F">
        <w:t>города Иванова.</w:t>
      </w:r>
    </w:p>
    <w:p w:rsidR="00401E27" w:rsidRDefault="00401E27" w:rsidP="00D35DC2">
      <w:pPr>
        <w:pStyle w:val="Pro-Gramma"/>
      </w:pPr>
    </w:p>
    <w:p w:rsidR="00401E27" w:rsidRDefault="00401E27" w:rsidP="00D35DC2">
      <w:pPr>
        <w:pStyle w:val="Pro-Gramma"/>
      </w:pPr>
    </w:p>
    <w:p w:rsidR="00401E27" w:rsidRDefault="00401E27" w:rsidP="00D35DC2">
      <w:pPr>
        <w:pStyle w:val="Pro-Gramma"/>
      </w:pPr>
    </w:p>
    <w:p w:rsidR="00BF4084" w:rsidRDefault="00BF4084" w:rsidP="00D35DC2">
      <w:pPr>
        <w:pStyle w:val="Pro-Gramma"/>
      </w:pPr>
    </w:p>
    <w:p w:rsidR="00401E27" w:rsidRPr="0060432F" w:rsidRDefault="00401E27" w:rsidP="00D35DC2">
      <w:pPr>
        <w:pStyle w:val="Pro-Gramma"/>
      </w:pPr>
    </w:p>
    <w:p w:rsidR="00D35DC2" w:rsidRPr="0060432F" w:rsidRDefault="00D35DC2" w:rsidP="00D35DC2">
      <w:pPr>
        <w:pStyle w:val="Pro-TabName"/>
      </w:pPr>
      <w:r w:rsidRPr="0060432F">
        <w:lastRenderedPageBreak/>
        <w:t xml:space="preserve">Таблица </w:t>
      </w:r>
      <w:r w:rsidR="00C16D60" w:rsidRPr="0060432F">
        <w:t>1</w:t>
      </w:r>
      <w:r w:rsidRPr="0060432F">
        <w:t>2. Бюджетные ассигнования на выпо</w:t>
      </w:r>
      <w:r w:rsidR="00401E27">
        <w:t xml:space="preserve">лнение мероприятий подпрограммы                          </w:t>
      </w:r>
      <w:r w:rsidRPr="0060432F">
        <w:t>(тыс. руб.)</w:t>
      </w:r>
    </w:p>
    <w:tbl>
      <w:tblPr>
        <w:tblStyle w:val="af"/>
        <w:tblW w:w="5000" w:type="pct"/>
        <w:tblLook w:val="04A0" w:firstRow="1" w:lastRow="0" w:firstColumn="1" w:lastColumn="0" w:noHBand="0" w:noVBand="1"/>
      </w:tblPr>
      <w:tblGrid>
        <w:gridCol w:w="415"/>
        <w:gridCol w:w="5698"/>
        <w:gridCol w:w="1789"/>
        <w:gridCol w:w="1566"/>
      </w:tblGrid>
      <w:tr w:rsidR="00F32E0E" w:rsidRPr="0060432F" w:rsidTr="00366B86">
        <w:trPr>
          <w:tblHeader/>
        </w:trPr>
        <w:tc>
          <w:tcPr>
            <w:tcW w:w="219" w:type="pct"/>
          </w:tcPr>
          <w:p w:rsidR="00F32E0E" w:rsidRPr="0060432F" w:rsidRDefault="00F32E0E" w:rsidP="00CA0939">
            <w:pPr>
              <w:pStyle w:val="Pro-Tab"/>
              <w:jc w:val="center"/>
              <w:rPr>
                <w:b/>
              </w:rPr>
            </w:pPr>
            <w:r w:rsidRPr="0060432F">
              <w:rPr>
                <w:b/>
              </w:rPr>
              <w:t>№</w:t>
            </w:r>
          </w:p>
        </w:tc>
        <w:tc>
          <w:tcPr>
            <w:tcW w:w="3009" w:type="pct"/>
          </w:tcPr>
          <w:p w:rsidR="00F32E0E" w:rsidRPr="0060432F" w:rsidRDefault="00F32E0E" w:rsidP="00CA0939">
            <w:pPr>
              <w:pStyle w:val="Pro-Tab"/>
              <w:jc w:val="center"/>
              <w:rPr>
                <w:b/>
              </w:rPr>
            </w:pPr>
            <w:r w:rsidRPr="0060432F">
              <w:rPr>
                <w:b/>
              </w:rPr>
              <w:t>Наименование мероприятия</w:t>
            </w:r>
          </w:p>
        </w:tc>
        <w:tc>
          <w:tcPr>
            <w:tcW w:w="945" w:type="pct"/>
          </w:tcPr>
          <w:p w:rsidR="00F32E0E" w:rsidRPr="0060432F" w:rsidRDefault="00F32E0E" w:rsidP="00CA0939">
            <w:pPr>
              <w:pStyle w:val="Pro-Tab"/>
              <w:jc w:val="center"/>
              <w:rPr>
                <w:b/>
              </w:rPr>
            </w:pPr>
            <w:r w:rsidRPr="0060432F">
              <w:rPr>
                <w:b/>
              </w:rPr>
              <w:t>Исполнитель</w:t>
            </w:r>
          </w:p>
        </w:tc>
        <w:tc>
          <w:tcPr>
            <w:tcW w:w="827" w:type="pct"/>
          </w:tcPr>
          <w:p w:rsidR="00F32E0E" w:rsidRPr="0060432F" w:rsidRDefault="00F32E0E" w:rsidP="00CA0939">
            <w:pPr>
              <w:pStyle w:val="Pro-Tab"/>
              <w:jc w:val="center"/>
              <w:rPr>
                <w:b/>
              </w:rPr>
            </w:pPr>
            <w:r w:rsidRPr="0060432F">
              <w:rPr>
                <w:b/>
              </w:rPr>
              <w:t>2014</w:t>
            </w:r>
          </w:p>
        </w:tc>
      </w:tr>
      <w:tr w:rsidR="00F32E0E" w:rsidRPr="0060432F" w:rsidTr="00DE5A7E">
        <w:tc>
          <w:tcPr>
            <w:tcW w:w="4173" w:type="pct"/>
            <w:gridSpan w:val="3"/>
          </w:tcPr>
          <w:p w:rsidR="00F32E0E" w:rsidRPr="0060432F" w:rsidRDefault="00F32E0E" w:rsidP="00CA0939">
            <w:pPr>
              <w:pStyle w:val="Pro-Tab"/>
              <w:rPr>
                <w:color w:val="C00000"/>
                <w:sz w:val="22"/>
                <w:szCs w:val="22"/>
              </w:rPr>
            </w:pPr>
            <w:r w:rsidRPr="0060432F">
              <w:rPr>
                <w:sz w:val="22"/>
                <w:szCs w:val="22"/>
              </w:rPr>
              <w:t>Подпрограмма, всего:</w:t>
            </w:r>
          </w:p>
        </w:tc>
        <w:tc>
          <w:tcPr>
            <w:tcW w:w="827" w:type="pct"/>
          </w:tcPr>
          <w:p w:rsidR="00F32E0E" w:rsidRPr="0060432F" w:rsidRDefault="00F32E0E" w:rsidP="00CA0939">
            <w:pPr>
              <w:pStyle w:val="Pro-Tab"/>
              <w:jc w:val="center"/>
              <w:rPr>
                <w:sz w:val="22"/>
                <w:szCs w:val="22"/>
              </w:rPr>
            </w:pPr>
            <w:r w:rsidRPr="0060432F">
              <w:rPr>
                <w:sz w:val="22"/>
                <w:szCs w:val="22"/>
              </w:rPr>
              <w:t>106 604,89</w:t>
            </w:r>
          </w:p>
        </w:tc>
      </w:tr>
      <w:tr w:rsidR="00F32E0E" w:rsidRPr="0060432F" w:rsidTr="00DE5A7E">
        <w:tc>
          <w:tcPr>
            <w:tcW w:w="4173" w:type="pct"/>
            <w:gridSpan w:val="3"/>
          </w:tcPr>
          <w:p w:rsidR="00F32E0E" w:rsidRPr="0060432F" w:rsidRDefault="00F32E0E" w:rsidP="00CA0939">
            <w:pPr>
              <w:pStyle w:val="Pro-Tab"/>
              <w:rPr>
                <w:color w:val="C00000"/>
                <w:sz w:val="22"/>
                <w:szCs w:val="22"/>
              </w:rPr>
            </w:pPr>
            <w:r w:rsidRPr="0060432F">
              <w:rPr>
                <w:rFonts w:cs="Tahoma"/>
                <w:sz w:val="22"/>
                <w:szCs w:val="22"/>
              </w:rPr>
              <w:t>- бюджет города</w:t>
            </w:r>
          </w:p>
        </w:tc>
        <w:tc>
          <w:tcPr>
            <w:tcW w:w="827" w:type="pct"/>
          </w:tcPr>
          <w:p w:rsidR="00F32E0E" w:rsidRPr="0060432F" w:rsidRDefault="00F32E0E" w:rsidP="00CA0939">
            <w:pPr>
              <w:pStyle w:val="Pro-Tab"/>
              <w:jc w:val="center"/>
              <w:rPr>
                <w:sz w:val="22"/>
                <w:szCs w:val="22"/>
              </w:rPr>
            </w:pPr>
            <w:r w:rsidRPr="0060432F">
              <w:rPr>
                <w:sz w:val="22"/>
                <w:szCs w:val="22"/>
              </w:rPr>
              <w:t>106 533,29</w:t>
            </w:r>
          </w:p>
        </w:tc>
      </w:tr>
      <w:tr w:rsidR="00F32E0E" w:rsidRPr="0060432F" w:rsidTr="00DE5A7E">
        <w:tc>
          <w:tcPr>
            <w:tcW w:w="4173" w:type="pct"/>
            <w:gridSpan w:val="3"/>
          </w:tcPr>
          <w:p w:rsidR="00F32E0E" w:rsidRPr="0060432F" w:rsidRDefault="00F32E0E" w:rsidP="00CA0939">
            <w:pPr>
              <w:pStyle w:val="Pro-Tab"/>
              <w:rPr>
                <w:color w:val="C00000"/>
                <w:sz w:val="22"/>
                <w:szCs w:val="22"/>
              </w:rPr>
            </w:pPr>
            <w:r w:rsidRPr="0060432F">
              <w:rPr>
                <w:rFonts w:cs="Tahoma"/>
                <w:sz w:val="22"/>
                <w:szCs w:val="22"/>
              </w:rPr>
              <w:t>- областной бюджет</w:t>
            </w:r>
          </w:p>
        </w:tc>
        <w:tc>
          <w:tcPr>
            <w:tcW w:w="827" w:type="pct"/>
          </w:tcPr>
          <w:p w:rsidR="00F32E0E" w:rsidRPr="0060432F" w:rsidRDefault="00F32E0E" w:rsidP="00CA0939">
            <w:pPr>
              <w:pStyle w:val="Pro-Tab"/>
              <w:jc w:val="center"/>
              <w:rPr>
                <w:sz w:val="22"/>
                <w:szCs w:val="22"/>
              </w:rPr>
            </w:pPr>
            <w:r w:rsidRPr="0060432F">
              <w:rPr>
                <w:sz w:val="22"/>
                <w:szCs w:val="22"/>
              </w:rPr>
              <w:t>71,60</w:t>
            </w:r>
          </w:p>
        </w:tc>
      </w:tr>
      <w:tr w:rsidR="00750016" w:rsidRPr="0060432F" w:rsidTr="002079D2">
        <w:tc>
          <w:tcPr>
            <w:tcW w:w="219" w:type="pct"/>
          </w:tcPr>
          <w:p w:rsidR="00750016" w:rsidRPr="0060432F" w:rsidRDefault="00750016" w:rsidP="00CA0939">
            <w:pPr>
              <w:pStyle w:val="Pro-Tab"/>
              <w:jc w:val="center"/>
            </w:pPr>
            <w:r w:rsidRPr="0060432F">
              <w:t>1</w:t>
            </w:r>
          </w:p>
        </w:tc>
        <w:tc>
          <w:tcPr>
            <w:tcW w:w="3009" w:type="pct"/>
          </w:tcPr>
          <w:p w:rsidR="00750016" w:rsidRPr="0060432F" w:rsidRDefault="00750016" w:rsidP="00CA0939">
            <w:pPr>
              <w:pStyle w:val="Pro-Tab"/>
            </w:pPr>
            <w:r w:rsidRPr="0060432F">
              <w:t xml:space="preserve">Предоставление субсидии ресурсоснабжающим организациям и исполнителям коммунальных услуг, осуществляющим на территории города Иванова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w:t>
            </w:r>
            <w:proofErr w:type="gramStart"/>
            <w:r w:rsidRPr="0060432F">
              <w:t>платы</w:t>
            </w:r>
            <w:proofErr w:type="gramEnd"/>
            <w:r w:rsidRPr="0060432F">
              <w:t xml:space="preserve"> за отопление установленного муниципальным правовым актом города Иванова предельного значения месячного объёма (количества) потребления тепловой энергии потребителем 0,015 Гкал на 1 квадратный метр</w:t>
            </w:r>
          </w:p>
        </w:tc>
        <w:tc>
          <w:tcPr>
            <w:tcW w:w="945" w:type="pct"/>
            <w:vMerge w:val="restart"/>
            <w:vAlign w:val="center"/>
          </w:tcPr>
          <w:p w:rsidR="00750016" w:rsidRPr="0060432F" w:rsidRDefault="00750016" w:rsidP="002079D2">
            <w:pPr>
              <w:pStyle w:val="Pro-Tab"/>
              <w:jc w:val="center"/>
            </w:pPr>
            <w:r w:rsidRPr="0060432F">
              <w:t>Управление жилищно-коммунального хозяйства Администрации города Иванова</w:t>
            </w:r>
          </w:p>
        </w:tc>
        <w:tc>
          <w:tcPr>
            <w:tcW w:w="827" w:type="pct"/>
          </w:tcPr>
          <w:p w:rsidR="00750016" w:rsidRPr="0060432F" w:rsidRDefault="00750016" w:rsidP="00CA0939">
            <w:pPr>
              <w:pStyle w:val="Pro-Tab"/>
              <w:jc w:val="center"/>
              <w:rPr>
                <w:sz w:val="22"/>
                <w:szCs w:val="22"/>
              </w:rPr>
            </w:pPr>
            <w:r w:rsidRPr="0060432F">
              <w:rPr>
                <w:sz w:val="22"/>
                <w:szCs w:val="22"/>
              </w:rPr>
              <w:t>106 533,29</w:t>
            </w:r>
          </w:p>
        </w:tc>
      </w:tr>
      <w:tr w:rsidR="00750016" w:rsidRPr="0060432F" w:rsidTr="002079D2">
        <w:tc>
          <w:tcPr>
            <w:tcW w:w="219" w:type="pct"/>
          </w:tcPr>
          <w:p w:rsidR="00750016" w:rsidRPr="0060432F" w:rsidRDefault="00750016" w:rsidP="00CA0939">
            <w:pPr>
              <w:pStyle w:val="Pro-Tab"/>
              <w:jc w:val="center"/>
            </w:pPr>
          </w:p>
        </w:tc>
        <w:tc>
          <w:tcPr>
            <w:tcW w:w="3009" w:type="pct"/>
            <w:tcBorders>
              <w:bottom w:val="dotted" w:sz="4" w:space="0" w:color="auto"/>
            </w:tcBorders>
          </w:tcPr>
          <w:p w:rsidR="00750016" w:rsidRPr="0060432F" w:rsidRDefault="00750016" w:rsidP="00DE5A7E">
            <w:pPr>
              <w:pStyle w:val="Pro-Tab"/>
            </w:pPr>
            <w:r w:rsidRPr="0060432F">
              <w:t>Бюджетные ассигнования:</w:t>
            </w:r>
          </w:p>
        </w:tc>
        <w:tc>
          <w:tcPr>
            <w:tcW w:w="945" w:type="pct"/>
            <w:vMerge/>
            <w:tcBorders>
              <w:bottom w:val="dotted" w:sz="4" w:space="0" w:color="auto"/>
            </w:tcBorders>
            <w:vAlign w:val="center"/>
          </w:tcPr>
          <w:p w:rsidR="00750016" w:rsidRPr="0060432F" w:rsidRDefault="00750016" w:rsidP="002079D2">
            <w:pPr>
              <w:pStyle w:val="Pro-Tab"/>
              <w:jc w:val="center"/>
            </w:pPr>
          </w:p>
        </w:tc>
        <w:tc>
          <w:tcPr>
            <w:tcW w:w="827" w:type="pct"/>
            <w:tcBorders>
              <w:bottom w:val="dotted" w:sz="4" w:space="0" w:color="auto"/>
            </w:tcBorders>
          </w:tcPr>
          <w:p w:rsidR="00750016" w:rsidRPr="0060432F" w:rsidRDefault="00750016" w:rsidP="00CA0939">
            <w:pPr>
              <w:pStyle w:val="Pro-Tab"/>
              <w:jc w:val="center"/>
              <w:rPr>
                <w:sz w:val="22"/>
                <w:szCs w:val="22"/>
              </w:rPr>
            </w:pPr>
            <w:r w:rsidRPr="0060432F">
              <w:rPr>
                <w:sz w:val="22"/>
                <w:szCs w:val="22"/>
              </w:rPr>
              <w:t>106 533,29</w:t>
            </w:r>
          </w:p>
        </w:tc>
      </w:tr>
      <w:tr w:rsidR="00750016" w:rsidRPr="0060432F" w:rsidTr="002079D2">
        <w:tc>
          <w:tcPr>
            <w:tcW w:w="219" w:type="pct"/>
          </w:tcPr>
          <w:p w:rsidR="00750016" w:rsidRPr="0060432F" w:rsidRDefault="00750016" w:rsidP="00CA0939">
            <w:pPr>
              <w:pStyle w:val="Pro-Tab"/>
              <w:jc w:val="center"/>
            </w:pPr>
          </w:p>
        </w:tc>
        <w:tc>
          <w:tcPr>
            <w:tcW w:w="3009" w:type="pct"/>
            <w:tcBorders>
              <w:bottom w:val="dotted" w:sz="4" w:space="0" w:color="auto"/>
            </w:tcBorders>
          </w:tcPr>
          <w:p w:rsidR="00750016" w:rsidRPr="0060432F" w:rsidRDefault="00750016" w:rsidP="00DE5A7E">
            <w:pPr>
              <w:pStyle w:val="Pro-Tab"/>
              <w:rPr>
                <w:color w:val="C00000"/>
              </w:rPr>
            </w:pPr>
            <w:r w:rsidRPr="0060432F">
              <w:rPr>
                <w:rFonts w:cs="Tahoma"/>
                <w:szCs w:val="16"/>
              </w:rPr>
              <w:t>- бюджет города</w:t>
            </w:r>
          </w:p>
        </w:tc>
        <w:tc>
          <w:tcPr>
            <w:tcW w:w="945" w:type="pct"/>
            <w:vMerge/>
            <w:vAlign w:val="center"/>
          </w:tcPr>
          <w:p w:rsidR="00750016" w:rsidRPr="0060432F" w:rsidRDefault="00750016" w:rsidP="002079D2">
            <w:pPr>
              <w:pStyle w:val="Pro-Tab"/>
              <w:jc w:val="center"/>
            </w:pPr>
          </w:p>
        </w:tc>
        <w:tc>
          <w:tcPr>
            <w:tcW w:w="827" w:type="pct"/>
          </w:tcPr>
          <w:p w:rsidR="00750016" w:rsidRPr="0060432F" w:rsidRDefault="00750016" w:rsidP="00CA0939">
            <w:pPr>
              <w:pStyle w:val="Pro-Tab"/>
              <w:jc w:val="center"/>
              <w:rPr>
                <w:sz w:val="22"/>
                <w:szCs w:val="22"/>
              </w:rPr>
            </w:pPr>
            <w:r w:rsidRPr="0060432F">
              <w:rPr>
                <w:sz w:val="22"/>
                <w:szCs w:val="22"/>
              </w:rPr>
              <w:t>106 533,29</w:t>
            </w:r>
          </w:p>
        </w:tc>
      </w:tr>
      <w:tr w:rsidR="00750016" w:rsidRPr="0060432F" w:rsidTr="002079D2">
        <w:trPr>
          <w:trHeight w:val="230"/>
        </w:trPr>
        <w:tc>
          <w:tcPr>
            <w:tcW w:w="219" w:type="pct"/>
          </w:tcPr>
          <w:p w:rsidR="00750016" w:rsidRPr="0060432F" w:rsidRDefault="00750016" w:rsidP="00CA0939">
            <w:pPr>
              <w:pStyle w:val="Pro-Tab"/>
              <w:jc w:val="center"/>
            </w:pPr>
          </w:p>
        </w:tc>
        <w:tc>
          <w:tcPr>
            <w:tcW w:w="3009" w:type="pct"/>
            <w:tcBorders>
              <w:top w:val="dotted" w:sz="4" w:space="0" w:color="auto"/>
              <w:bottom w:val="dotted" w:sz="4" w:space="0" w:color="auto"/>
            </w:tcBorders>
          </w:tcPr>
          <w:p w:rsidR="00750016" w:rsidRPr="0060432F" w:rsidRDefault="00750016" w:rsidP="00DE5A7E">
            <w:pPr>
              <w:pStyle w:val="Pro-Tab"/>
              <w:rPr>
                <w:color w:val="C00000"/>
              </w:rPr>
            </w:pPr>
            <w:r w:rsidRPr="0060432F">
              <w:rPr>
                <w:rFonts w:cs="Tahoma"/>
                <w:szCs w:val="16"/>
              </w:rPr>
              <w:t>- областной бюджет</w:t>
            </w:r>
          </w:p>
        </w:tc>
        <w:tc>
          <w:tcPr>
            <w:tcW w:w="945" w:type="pct"/>
            <w:vMerge/>
            <w:tcBorders>
              <w:bottom w:val="dotted" w:sz="4" w:space="0" w:color="auto"/>
            </w:tcBorders>
            <w:vAlign w:val="center"/>
          </w:tcPr>
          <w:p w:rsidR="00750016" w:rsidRPr="0060432F" w:rsidRDefault="00750016" w:rsidP="002079D2">
            <w:pPr>
              <w:pStyle w:val="Pro-Tab"/>
              <w:jc w:val="center"/>
            </w:pPr>
          </w:p>
        </w:tc>
        <w:tc>
          <w:tcPr>
            <w:tcW w:w="827" w:type="pct"/>
            <w:tcBorders>
              <w:bottom w:val="dotted" w:sz="4" w:space="0" w:color="auto"/>
            </w:tcBorders>
          </w:tcPr>
          <w:p w:rsidR="00750016" w:rsidRPr="0060432F" w:rsidRDefault="00750016" w:rsidP="00CA0939">
            <w:pPr>
              <w:pStyle w:val="Pro-Tab"/>
              <w:jc w:val="center"/>
              <w:rPr>
                <w:sz w:val="22"/>
                <w:szCs w:val="22"/>
              </w:rPr>
            </w:pPr>
            <w:r w:rsidRPr="0060432F">
              <w:rPr>
                <w:sz w:val="22"/>
                <w:szCs w:val="22"/>
              </w:rPr>
              <w:t>0,00</w:t>
            </w:r>
          </w:p>
        </w:tc>
      </w:tr>
      <w:tr w:rsidR="00F32E0E" w:rsidRPr="0060432F" w:rsidTr="002079D2">
        <w:tc>
          <w:tcPr>
            <w:tcW w:w="219" w:type="pct"/>
          </w:tcPr>
          <w:p w:rsidR="00F32E0E" w:rsidRPr="0060432F" w:rsidRDefault="00F32E0E" w:rsidP="00E31972">
            <w:pPr>
              <w:pStyle w:val="Pro-Tab"/>
              <w:jc w:val="center"/>
            </w:pPr>
            <w:r w:rsidRPr="0060432F">
              <w:t>2</w:t>
            </w:r>
          </w:p>
        </w:tc>
        <w:tc>
          <w:tcPr>
            <w:tcW w:w="3009" w:type="pct"/>
            <w:tcBorders>
              <w:top w:val="dotted" w:sz="4" w:space="0" w:color="auto"/>
            </w:tcBorders>
          </w:tcPr>
          <w:p w:rsidR="00F32E0E" w:rsidRPr="0060432F" w:rsidRDefault="00F32E0E" w:rsidP="00576A2F">
            <w:pPr>
              <w:pStyle w:val="Pro-List1"/>
              <w:ind w:firstLine="0"/>
              <w:jc w:val="left"/>
            </w:pPr>
            <w:r w:rsidRPr="0060432F">
              <w:rPr>
                <w:sz w:val="20"/>
                <w:szCs w:val="20"/>
              </w:rPr>
              <w:t>Предоставление 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w:t>
            </w:r>
            <w:r w:rsidR="00E20CCE" w:rsidRPr="0060432F">
              <w:rPr>
                <w:sz w:val="20"/>
                <w:szCs w:val="20"/>
              </w:rPr>
              <w:t>е</w:t>
            </w:r>
            <w:r w:rsidRPr="0060432F">
              <w:rPr>
                <w:sz w:val="20"/>
                <w:szCs w:val="20"/>
              </w:rPr>
              <w:t xml:space="preserve"> с их предельными индексами роста</w:t>
            </w:r>
          </w:p>
        </w:tc>
        <w:tc>
          <w:tcPr>
            <w:tcW w:w="945" w:type="pct"/>
            <w:vMerge w:val="restart"/>
            <w:tcBorders>
              <w:top w:val="dotted" w:sz="4" w:space="0" w:color="auto"/>
              <w:bottom w:val="dotted" w:sz="4" w:space="0" w:color="auto"/>
            </w:tcBorders>
            <w:vAlign w:val="center"/>
          </w:tcPr>
          <w:p w:rsidR="00F32E0E" w:rsidRPr="0060432F" w:rsidRDefault="00750016" w:rsidP="002079D2">
            <w:pPr>
              <w:pStyle w:val="Pro-Tab"/>
              <w:jc w:val="center"/>
            </w:pPr>
            <w:r w:rsidRPr="0060432F">
              <w:t>Управление жилищно-коммунального хозяйства Администрации города Иванова</w:t>
            </w:r>
          </w:p>
        </w:tc>
        <w:tc>
          <w:tcPr>
            <w:tcW w:w="827" w:type="pct"/>
            <w:tcBorders>
              <w:top w:val="dotted" w:sz="4" w:space="0" w:color="auto"/>
            </w:tcBorders>
          </w:tcPr>
          <w:p w:rsidR="00F32E0E" w:rsidRPr="0060432F" w:rsidRDefault="00F32E0E" w:rsidP="00CA0939">
            <w:pPr>
              <w:pStyle w:val="Pro-Tab"/>
              <w:jc w:val="center"/>
              <w:rPr>
                <w:sz w:val="22"/>
                <w:szCs w:val="22"/>
              </w:rPr>
            </w:pPr>
            <w:r w:rsidRPr="0060432F">
              <w:rPr>
                <w:sz w:val="22"/>
                <w:szCs w:val="22"/>
              </w:rPr>
              <w:t>71,60</w:t>
            </w:r>
          </w:p>
        </w:tc>
      </w:tr>
      <w:tr w:rsidR="00F32E0E" w:rsidRPr="0060432F" w:rsidTr="00750016">
        <w:tc>
          <w:tcPr>
            <w:tcW w:w="219" w:type="pct"/>
          </w:tcPr>
          <w:p w:rsidR="00F32E0E" w:rsidRPr="0060432F" w:rsidRDefault="00F32E0E" w:rsidP="00DE5A7E">
            <w:pPr>
              <w:pStyle w:val="Pro-Tab"/>
            </w:pPr>
          </w:p>
        </w:tc>
        <w:tc>
          <w:tcPr>
            <w:tcW w:w="3009" w:type="pct"/>
          </w:tcPr>
          <w:p w:rsidR="00F32E0E" w:rsidRPr="0060432F" w:rsidRDefault="00F32E0E" w:rsidP="00DE5A7E">
            <w:pPr>
              <w:pStyle w:val="Pro-Tab"/>
            </w:pPr>
            <w:r w:rsidRPr="0060432F">
              <w:t>Бюджетные ассигнования:</w:t>
            </w:r>
          </w:p>
        </w:tc>
        <w:tc>
          <w:tcPr>
            <w:tcW w:w="945" w:type="pct"/>
            <w:vMerge/>
            <w:tcBorders>
              <w:bottom w:val="dotted" w:sz="4" w:space="0" w:color="auto"/>
            </w:tcBorders>
          </w:tcPr>
          <w:p w:rsidR="00F32E0E" w:rsidRPr="0060432F" w:rsidRDefault="00F32E0E" w:rsidP="00CA0939">
            <w:pPr>
              <w:pStyle w:val="Pro-Tab"/>
              <w:jc w:val="center"/>
            </w:pPr>
          </w:p>
        </w:tc>
        <w:tc>
          <w:tcPr>
            <w:tcW w:w="827" w:type="pct"/>
          </w:tcPr>
          <w:p w:rsidR="00F32E0E" w:rsidRPr="0060432F" w:rsidRDefault="00F32E0E" w:rsidP="00CA0939">
            <w:pPr>
              <w:pStyle w:val="Pro-Tab"/>
              <w:jc w:val="center"/>
              <w:rPr>
                <w:sz w:val="22"/>
                <w:szCs w:val="22"/>
              </w:rPr>
            </w:pPr>
            <w:r w:rsidRPr="0060432F">
              <w:rPr>
                <w:sz w:val="22"/>
                <w:szCs w:val="22"/>
              </w:rPr>
              <w:t>71,60</w:t>
            </w:r>
          </w:p>
        </w:tc>
      </w:tr>
      <w:tr w:rsidR="00F32E0E" w:rsidRPr="0060432F" w:rsidTr="00750016">
        <w:tc>
          <w:tcPr>
            <w:tcW w:w="219" w:type="pct"/>
          </w:tcPr>
          <w:p w:rsidR="00F32E0E" w:rsidRPr="0060432F" w:rsidRDefault="00F32E0E" w:rsidP="00DE5A7E">
            <w:pPr>
              <w:pStyle w:val="Pro-Tab"/>
            </w:pPr>
          </w:p>
        </w:tc>
        <w:tc>
          <w:tcPr>
            <w:tcW w:w="3009" w:type="pct"/>
          </w:tcPr>
          <w:p w:rsidR="00F32E0E" w:rsidRPr="0060432F" w:rsidRDefault="00F32E0E" w:rsidP="00DE5A7E">
            <w:pPr>
              <w:pStyle w:val="Pro-Tab"/>
            </w:pPr>
            <w:r w:rsidRPr="0060432F">
              <w:rPr>
                <w:rFonts w:cs="Tahoma"/>
                <w:szCs w:val="16"/>
              </w:rPr>
              <w:t>- бюджет города</w:t>
            </w:r>
          </w:p>
        </w:tc>
        <w:tc>
          <w:tcPr>
            <w:tcW w:w="945" w:type="pct"/>
            <w:vMerge/>
            <w:tcBorders>
              <w:bottom w:val="dotted" w:sz="4" w:space="0" w:color="auto"/>
            </w:tcBorders>
          </w:tcPr>
          <w:p w:rsidR="00F32E0E" w:rsidRPr="0060432F" w:rsidRDefault="00F32E0E" w:rsidP="00CA0939">
            <w:pPr>
              <w:pStyle w:val="Pro-Tab"/>
              <w:jc w:val="center"/>
            </w:pPr>
          </w:p>
        </w:tc>
        <w:tc>
          <w:tcPr>
            <w:tcW w:w="827" w:type="pct"/>
          </w:tcPr>
          <w:p w:rsidR="00F32E0E" w:rsidRPr="0060432F" w:rsidRDefault="00F32E0E" w:rsidP="00CA0939">
            <w:pPr>
              <w:pStyle w:val="Pro-Tab"/>
              <w:jc w:val="center"/>
              <w:rPr>
                <w:sz w:val="22"/>
                <w:szCs w:val="22"/>
              </w:rPr>
            </w:pPr>
            <w:r w:rsidRPr="0060432F">
              <w:rPr>
                <w:sz w:val="22"/>
                <w:szCs w:val="22"/>
              </w:rPr>
              <w:t>0,0</w:t>
            </w:r>
            <w:r w:rsidR="00DE5A7E" w:rsidRPr="0060432F">
              <w:rPr>
                <w:sz w:val="22"/>
                <w:szCs w:val="22"/>
              </w:rPr>
              <w:t>0</w:t>
            </w:r>
          </w:p>
        </w:tc>
      </w:tr>
      <w:tr w:rsidR="00F32E0E" w:rsidRPr="0060432F" w:rsidTr="00750016">
        <w:tc>
          <w:tcPr>
            <w:tcW w:w="219" w:type="pct"/>
          </w:tcPr>
          <w:p w:rsidR="00F32E0E" w:rsidRPr="0060432F" w:rsidRDefault="00F32E0E" w:rsidP="00DE5A7E">
            <w:pPr>
              <w:pStyle w:val="Pro-Tab"/>
            </w:pPr>
          </w:p>
        </w:tc>
        <w:tc>
          <w:tcPr>
            <w:tcW w:w="3009" w:type="pct"/>
          </w:tcPr>
          <w:p w:rsidR="00F32E0E" w:rsidRPr="0060432F" w:rsidRDefault="00F32E0E" w:rsidP="00DE5A7E">
            <w:pPr>
              <w:pStyle w:val="Pro-Tab"/>
              <w:rPr>
                <w:color w:val="C00000"/>
              </w:rPr>
            </w:pPr>
            <w:r w:rsidRPr="0060432F">
              <w:rPr>
                <w:rFonts w:cs="Tahoma"/>
                <w:szCs w:val="16"/>
              </w:rPr>
              <w:t>- областной бюджет</w:t>
            </w:r>
          </w:p>
        </w:tc>
        <w:tc>
          <w:tcPr>
            <w:tcW w:w="945" w:type="pct"/>
            <w:vMerge/>
            <w:tcBorders>
              <w:bottom w:val="dotted" w:sz="4" w:space="0" w:color="auto"/>
            </w:tcBorders>
          </w:tcPr>
          <w:p w:rsidR="00F32E0E" w:rsidRPr="0060432F" w:rsidRDefault="00F32E0E" w:rsidP="00CA0939">
            <w:pPr>
              <w:pStyle w:val="Pro-Tab"/>
              <w:jc w:val="center"/>
            </w:pPr>
          </w:p>
        </w:tc>
        <w:tc>
          <w:tcPr>
            <w:tcW w:w="827" w:type="pct"/>
          </w:tcPr>
          <w:p w:rsidR="00F32E0E" w:rsidRPr="0060432F" w:rsidRDefault="00F32E0E" w:rsidP="00CA0939">
            <w:pPr>
              <w:pStyle w:val="Pro-Tab"/>
              <w:jc w:val="center"/>
              <w:rPr>
                <w:sz w:val="22"/>
                <w:szCs w:val="22"/>
              </w:rPr>
            </w:pPr>
            <w:r w:rsidRPr="0060432F">
              <w:rPr>
                <w:sz w:val="22"/>
                <w:szCs w:val="22"/>
              </w:rPr>
              <w:t>71,60</w:t>
            </w:r>
          </w:p>
        </w:tc>
      </w:tr>
    </w:tbl>
    <w:p w:rsidR="00964880" w:rsidRPr="0060432F" w:rsidRDefault="00964880" w:rsidP="00964880">
      <w:pPr>
        <w:pStyle w:val="Pro-"/>
      </w:pPr>
      <w:r w:rsidRPr="0060432F">
        <w:lastRenderedPageBreak/>
        <w:t>Приложение 3</w:t>
      </w:r>
      <w:r w:rsidRPr="0060432F">
        <w:br/>
        <w:t>к муниципальной программе «Обеспечение качественным жильём и услугами жилищно-коммунального хозяйства населения города»</w:t>
      </w:r>
    </w:p>
    <w:p w:rsidR="00964880" w:rsidRPr="0060432F" w:rsidRDefault="00964880" w:rsidP="00964880">
      <w:pPr>
        <w:spacing w:before="240" w:after="240"/>
        <w:jc w:val="center"/>
        <w:outlineLvl w:val="2"/>
        <w:rPr>
          <w:b/>
          <w:sz w:val="20"/>
          <w:szCs w:val="20"/>
        </w:rPr>
      </w:pPr>
      <w:r w:rsidRPr="0060432F">
        <w:rPr>
          <w:b/>
        </w:rPr>
        <w:t>Аналитическая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60432F">
        <w:rPr>
          <w:b/>
        </w:rPr>
        <w:br/>
      </w:r>
      <w:r w:rsidRPr="0060432F">
        <w:rPr>
          <w:b/>
          <w:sz w:val="20"/>
          <w:szCs w:val="20"/>
        </w:rPr>
        <w:br/>
        <w:t>Срок реализации подпрограммы – 2014-2016 годы</w:t>
      </w:r>
    </w:p>
    <w:p w:rsidR="00964880" w:rsidRPr="0060432F" w:rsidRDefault="00964880" w:rsidP="00964880">
      <w:pPr>
        <w:spacing w:before="240" w:after="240"/>
        <w:jc w:val="center"/>
        <w:outlineLvl w:val="3"/>
      </w:pPr>
      <w:r w:rsidRPr="0060432F">
        <w:t>1. Ожидаемые результаты реализации подпрограммы</w:t>
      </w:r>
    </w:p>
    <w:p w:rsidR="00964880" w:rsidRPr="0060432F" w:rsidRDefault="00964880" w:rsidP="00964880">
      <w:pPr>
        <w:ind w:firstLine="709"/>
        <w:jc w:val="both"/>
      </w:pPr>
      <w:r w:rsidRPr="0060432F">
        <w:t>Реализация подпрограммы обеспечит предоставление 45 специализированных жилых помещенийдетям-сиротам и детям, оставшимся без попечения родителей, лицам из их числа.</w:t>
      </w:r>
    </w:p>
    <w:p w:rsidR="00964880" w:rsidRPr="0060432F" w:rsidRDefault="00964880" w:rsidP="00964880">
      <w:pPr>
        <w:keepNext/>
        <w:tabs>
          <w:tab w:val="right" w:pos="10080"/>
        </w:tabs>
        <w:spacing w:before="120" w:after="40"/>
        <w:rPr>
          <w:sz w:val="20"/>
          <w:szCs w:val="20"/>
        </w:rPr>
      </w:pPr>
      <w:r w:rsidRPr="0060432F">
        <w:rPr>
          <w:sz w:val="20"/>
          <w:szCs w:val="20"/>
        </w:rPr>
        <w:t>Таблица 1</w:t>
      </w:r>
      <w:r w:rsidR="00C16D60" w:rsidRPr="0060432F">
        <w:rPr>
          <w:sz w:val="20"/>
          <w:szCs w:val="20"/>
        </w:rPr>
        <w:t>3</w:t>
      </w:r>
      <w:r w:rsidRPr="0060432F">
        <w:rPr>
          <w:sz w:val="20"/>
          <w:szCs w:val="20"/>
        </w:rPr>
        <w:t>. Сведения о целевых индикаторах (показателях) реализации подпрограммы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319"/>
        <w:gridCol w:w="4105"/>
        <w:gridCol w:w="1009"/>
        <w:gridCol w:w="807"/>
        <w:gridCol w:w="807"/>
        <w:gridCol w:w="807"/>
        <w:gridCol w:w="807"/>
        <w:gridCol w:w="807"/>
      </w:tblGrid>
      <w:tr w:rsidR="00964880" w:rsidRPr="0060432F" w:rsidTr="00882249">
        <w:tc>
          <w:tcPr>
            <w:tcW w:w="168" w:type="pct"/>
          </w:tcPr>
          <w:p w:rsidR="00964880" w:rsidRPr="0060432F" w:rsidRDefault="005450BE" w:rsidP="00964880">
            <w:pPr>
              <w:contextualSpacing/>
              <w:jc w:val="center"/>
              <w:rPr>
                <w:rFonts w:eastAsia="Calibri"/>
                <w:b/>
                <w:sz w:val="20"/>
                <w:szCs w:val="20"/>
              </w:rPr>
            </w:pPr>
            <w:r w:rsidRPr="0060432F">
              <w:rPr>
                <w:rFonts w:eastAsia="Calibri"/>
                <w:b/>
                <w:sz w:val="20"/>
                <w:szCs w:val="20"/>
              </w:rPr>
              <w:t>№</w:t>
            </w:r>
          </w:p>
        </w:tc>
        <w:tc>
          <w:tcPr>
            <w:tcW w:w="2168" w:type="pct"/>
          </w:tcPr>
          <w:p w:rsidR="00964880" w:rsidRPr="0060432F" w:rsidRDefault="00964880" w:rsidP="00964880">
            <w:pPr>
              <w:contextualSpacing/>
              <w:jc w:val="center"/>
              <w:rPr>
                <w:rFonts w:eastAsia="Calibri"/>
                <w:b/>
                <w:sz w:val="20"/>
                <w:szCs w:val="20"/>
              </w:rPr>
            </w:pPr>
            <w:r w:rsidRPr="0060432F">
              <w:rPr>
                <w:rFonts w:eastAsia="Calibri"/>
                <w:b/>
                <w:sz w:val="20"/>
                <w:szCs w:val="20"/>
              </w:rPr>
              <w:t>Наименование показателя</w:t>
            </w:r>
          </w:p>
        </w:tc>
        <w:tc>
          <w:tcPr>
            <w:tcW w:w="533" w:type="pct"/>
          </w:tcPr>
          <w:p w:rsidR="00964880" w:rsidRPr="0060432F" w:rsidRDefault="00964880" w:rsidP="00964880">
            <w:pPr>
              <w:contextualSpacing/>
              <w:jc w:val="center"/>
              <w:rPr>
                <w:rFonts w:eastAsia="Calibri"/>
                <w:b/>
                <w:sz w:val="20"/>
                <w:szCs w:val="20"/>
              </w:rPr>
            </w:pPr>
            <w:r w:rsidRPr="0060432F">
              <w:rPr>
                <w:rFonts w:eastAsia="Calibri"/>
                <w:b/>
                <w:sz w:val="20"/>
                <w:szCs w:val="20"/>
              </w:rPr>
              <w:t>Ед. изм.</w:t>
            </w:r>
          </w:p>
        </w:tc>
        <w:tc>
          <w:tcPr>
            <w:tcW w:w="426" w:type="pct"/>
          </w:tcPr>
          <w:p w:rsidR="00964880" w:rsidRPr="0060432F" w:rsidRDefault="00964880" w:rsidP="00964880">
            <w:pPr>
              <w:contextualSpacing/>
              <w:jc w:val="center"/>
              <w:rPr>
                <w:rFonts w:eastAsia="Calibri"/>
                <w:b/>
              </w:rPr>
            </w:pPr>
            <w:r w:rsidRPr="0060432F">
              <w:rPr>
                <w:rFonts w:eastAsia="Calibri"/>
                <w:b/>
                <w:sz w:val="22"/>
                <w:szCs w:val="22"/>
              </w:rPr>
              <w:t>2012</w:t>
            </w:r>
            <w:r w:rsidRPr="0060432F">
              <w:rPr>
                <w:rFonts w:eastAsia="Calibri"/>
                <w:b/>
                <w:sz w:val="22"/>
                <w:szCs w:val="22"/>
              </w:rPr>
              <w:br/>
            </w:r>
            <w:r w:rsidRPr="0060432F">
              <w:rPr>
                <w:rFonts w:eastAsia="Calibri"/>
                <w:sz w:val="22"/>
                <w:szCs w:val="22"/>
              </w:rPr>
              <w:t>факт</w:t>
            </w:r>
          </w:p>
        </w:tc>
        <w:tc>
          <w:tcPr>
            <w:tcW w:w="426" w:type="pct"/>
          </w:tcPr>
          <w:p w:rsidR="00964880" w:rsidRPr="0060432F" w:rsidRDefault="00964880" w:rsidP="00964880">
            <w:pPr>
              <w:contextualSpacing/>
              <w:jc w:val="center"/>
              <w:rPr>
                <w:rFonts w:eastAsia="Calibri"/>
                <w:b/>
              </w:rPr>
            </w:pPr>
            <w:r w:rsidRPr="0060432F">
              <w:rPr>
                <w:rFonts w:eastAsia="Calibri"/>
                <w:b/>
                <w:sz w:val="22"/>
                <w:szCs w:val="22"/>
              </w:rPr>
              <w:t>2013</w:t>
            </w:r>
            <w:r w:rsidRPr="0060432F">
              <w:rPr>
                <w:rFonts w:eastAsia="Calibri"/>
                <w:b/>
                <w:sz w:val="22"/>
                <w:szCs w:val="22"/>
              </w:rPr>
              <w:br/>
            </w:r>
            <w:r w:rsidRPr="0060432F">
              <w:rPr>
                <w:rFonts w:eastAsia="Calibri"/>
                <w:sz w:val="22"/>
                <w:szCs w:val="22"/>
              </w:rPr>
              <w:t>оценка</w:t>
            </w:r>
          </w:p>
        </w:tc>
        <w:tc>
          <w:tcPr>
            <w:tcW w:w="426" w:type="pct"/>
          </w:tcPr>
          <w:p w:rsidR="00964880" w:rsidRPr="0060432F" w:rsidRDefault="00964880" w:rsidP="00964880">
            <w:pPr>
              <w:contextualSpacing/>
              <w:jc w:val="center"/>
              <w:rPr>
                <w:rFonts w:eastAsia="Calibri"/>
                <w:b/>
              </w:rPr>
            </w:pPr>
            <w:r w:rsidRPr="0060432F">
              <w:rPr>
                <w:rFonts w:eastAsia="Calibri"/>
                <w:b/>
                <w:sz w:val="22"/>
                <w:szCs w:val="22"/>
              </w:rPr>
              <w:t>2014</w:t>
            </w:r>
          </w:p>
        </w:tc>
        <w:tc>
          <w:tcPr>
            <w:tcW w:w="426" w:type="pct"/>
          </w:tcPr>
          <w:p w:rsidR="00964880" w:rsidRPr="0060432F" w:rsidRDefault="00964880" w:rsidP="00964880">
            <w:pPr>
              <w:contextualSpacing/>
              <w:jc w:val="center"/>
              <w:rPr>
                <w:rFonts w:eastAsia="Calibri"/>
                <w:b/>
              </w:rPr>
            </w:pPr>
            <w:r w:rsidRPr="0060432F">
              <w:rPr>
                <w:rFonts w:eastAsia="Calibri"/>
                <w:b/>
                <w:sz w:val="22"/>
                <w:szCs w:val="22"/>
              </w:rPr>
              <w:t>2015</w:t>
            </w:r>
          </w:p>
        </w:tc>
        <w:tc>
          <w:tcPr>
            <w:tcW w:w="426" w:type="pct"/>
          </w:tcPr>
          <w:p w:rsidR="00964880" w:rsidRPr="0060432F" w:rsidRDefault="00964880" w:rsidP="00964880">
            <w:pPr>
              <w:contextualSpacing/>
              <w:jc w:val="center"/>
              <w:rPr>
                <w:rFonts w:eastAsia="Calibri"/>
                <w:b/>
              </w:rPr>
            </w:pPr>
            <w:r w:rsidRPr="0060432F">
              <w:rPr>
                <w:rFonts w:eastAsia="Calibri"/>
                <w:b/>
                <w:sz w:val="22"/>
                <w:szCs w:val="22"/>
              </w:rPr>
              <w:t>2016</w:t>
            </w:r>
          </w:p>
        </w:tc>
      </w:tr>
      <w:tr w:rsidR="00964880" w:rsidRPr="0060432F" w:rsidTr="00882249">
        <w:tc>
          <w:tcPr>
            <w:tcW w:w="168" w:type="pct"/>
          </w:tcPr>
          <w:p w:rsidR="00964880" w:rsidRPr="0060432F" w:rsidRDefault="00964880" w:rsidP="005450BE">
            <w:pPr>
              <w:contextualSpacing/>
              <w:rPr>
                <w:rFonts w:eastAsia="Calibri"/>
                <w:sz w:val="20"/>
                <w:szCs w:val="20"/>
              </w:rPr>
            </w:pPr>
            <w:r w:rsidRPr="0060432F">
              <w:rPr>
                <w:rFonts w:eastAsia="Calibri"/>
                <w:sz w:val="20"/>
                <w:szCs w:val="20"/>
              </w:rPr>
              <w:t>1</w:t>
            </w:r>
          </w:p>
        </w:tc>
        <w:tc>
          <w:tcPr>
            <w:tcW w:w="2168" w:type="pct"/>
          </w:tcPr>
          <w:p w:rsidR="00964880" w:rsidRPr="0060432F" w:rsidRDefault="00964880" w:rsidP="00964880">
            <w:pPr>
              <w:contextualSpacing/>
              <w:rPr>
                <w:rFonts w:eastAsia="Calibri"/>
              </w:rPr>
            </w:pPr>
            <w:r w:rsidRPr="0060432F">
              <w:rPr>
                <w:rFonts w:eastAsia="Calibri"/>
                <w:sz w:val="22"/>
                <w:szCs w:val="22"/>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533" w:type="pct"/>
            <w:vAlign w:val="center"/>
          </w:tcPr>
          <w:p w:rsidR="00964880" w:rsidRPr="0060432F" w:rsidRDefault="00964880" w:rsidP="00964880">
            <w:pPr>
              <w:contextualSpacing/>
              <w:jc w:val="center"/>
              <w:rPr>
                <w:rFonts w:eastAsia="Calibri"/>
              </w:rPr>
            </w:pPr>
            <w:r w:rsidRPr="0060432F">
              <w:rPr>
                <w:rFonts w:eastAsia="Calibri"/>
                <w:sz w:val="22"/>
                <w:szCs w:val="22"/>
              </w:rPr>
              <w:t>единиц</w:t>
            </w:r>
          </w:p>
        </w:tc>
        <w:tc>
          <w:tcPr>
            <w:tcW w:w="426" w:type="pct"/>
            <w:vAlign w:val="center"/>
          </w:tcPr>
          <w:p w:rsidR="00964880" w:rsidRPr="0060432F" w:rsidRDefault="00964880" w:rsidP="00964880">
            <w:pPr>
              <w:contextualSpacing/>
              <w:jc w:val="center"/>
              <w:rPr>
                <w:rFonts w:eastAsia="Calibri"/>
              </w:rPr>
            </w:pPr>
            <w:r w:rsidRPr="0060432F">
              <w:rPr>
                <w:rFonts w:eastAsia="Calibri"/>
                <w:sz w:val="22"/>
                <w:szCs w:val="22"/>
              </w:rPr>
              <w:t>0</w:t>
            </w:r>
          </w:p>
        </w:tc>
        <w:tc>
          <w:tcPr>
            <w:tcW w:w="426" w:type="pct"/>
            <w:vAlign w:val="center"/>
          </w:tcPr>
          <w:p w:rsidR="00964880" w:rsidRPr="0060432F" w:rsidRDefault="00964880" w:rsidP="00964880">
            <w:pPr>
              <w:contextualSpacing/>
              <w:jc w:val="center"/>
              <w:rPr>
                <w:rFonts w:eastAsia="Calibri"/>
              </w:rPr>
            </w:pPr>
            <w:r w:rsidRPr="0060432F">
              <w:rPr>
                <w:rFonts w:eastAsia="Calibri"/>
                <w:sz w:val="22"/>
                <w:szCs w:val="22"/>
              </w:rPr>
              <w:t>9</w:t>
            </w:r>
          </w:p>
        </w:tc>
        <w:tc>
          <w:tcPr>
            <w:tcW w:w="426" w:type="pct"/>
            <w:tcBorders>
              <w:bottom w:val="dotted" w:sz="4" w:space="0" w:color="auto"/>
            </w:tcBorders>
            <w:vAlign w:val="center"/>
          </w:tcPr>
          <w:p w:rsidR="00964880" w:rsidRPr="0060432F" w:rsidRDefault="00964880" w:rsidP="00964880">
            <w:pPr>
              <w:contextualSpacing/>
              <w:jc w:val="center"/>
              <w:rPr>
                <w:rFonts w:eastAsia="Calibri"/>
              </w:rPr>
            </w:pPr>
            <w:r w:rsidRPr="0060432F">
              <w:rPr>
                <w:rFonts w:eastAsia="Calibri"/>
                <w:sz w:val="22"/>
                <w:szCs w:val="22"/>
              </w:rPr>
              <w:t>28</w:t>
            </w:r>
          </w:p>
        </w:tc>
        <w:tc>
          <w:tcPr>
            <w:tcW w:w="426" w:type="pct"/>
            <w:tcBorders>
              <w:bottom w:val="dotted" w:sz="4" w:space="0" w:color="auto"/>
            </w:tcBorders>
            <w:vAlign w:val="center"/>
          </w:tcPr>
          <w:p w:rsidR="00964880" w:rsidRPr="0060432F" w:rsidRDefault="00964880" w:rsidP="00964880">
            <w:pPr>
              <w:contextualSpacing/>
              <w:jc w:val="center"/>
              <w:rPr>
                <w:rFonts w:eastAsia="Calibri"/>
              </w:rPr>
            </w:pPr>
            <w:r w:rsidRPr="0060432F">
              <w:rPr>
                <w:rFonts w:eastAsia="Calibri"/>
                <w:sz w:val="22"/>
                <w:szCs w:val="22"/>
              </w:rPr>
              <w:t>10</w:t>
            </w:r>
          </w:p>
        </w:tc>
        <w:tc>
          <w:tcPr>
            <w:tcW w:w="426" w:type="pct"/>
            <w:tcBorders>
              <w:bottom w:val="dotted" w:sz="4" w:space="0" w:color="auto"/>
            </w:tcBorders>
            <w:vAlign w:val="center"/>
          </w:tcPr>
          <w:p w:rsidR="00964880" w:rsidRPr="0060432F" w:rsidRDefault="00964880" w:rsidP="00964880">
            <w:pPr>
              <w:contextualSpacing/>
              <w:jc w:val="center"/>
              <w:rPr>
                <w:rFonts w:eastAsia="Calibri"/>
              </w:rPr>
            </w:pPr>
            <w:r w:rsidRPr="0060432F">
              <w:rPr>
                <w:rFonts w:eastAsia="Calibri"/>
                <w:sz w:val="22"/>
                <w:szCs w:val="22"/>
              </w:rPr>
              <w:t>7</w:t>
            </w:r>
          </w:p>
        </w:tc>
      </w:tr>
      <w:tr w:rsidR="00964880" w:rsidRPr="0060432F" w:rsidTr="00882249">
        <w:tc>
          <w:tcPr>
            <w:tcW w:w="168" w:type="pct"/>
          </w:tcPr>
          <w:p w:rsidR="00964880" w:rsidRPr="0060432F" w:rsidRDefault="00964880" w:rsidP="005450BE">
            <w:pPr>
              <w:contextualSpacing/>
              <w:rPr>
                <w:rFonts w:eastAsia="Calibri"/>
                <w:sz w:val="20"/>
                <w:szCs w:val="20"/>
              </w:rPr>
            </w:pPr>
            <w:r w:rsidRPr="0060432F">
              <w:rPr>
                <w:rFonts w:eastAsia="Calibri"/>
                <w:sz w:val="20"/>
                <w:szCs w:val="20"/>
              </w:rPr>
              <w:t>2</w:t>
            </w:r>
          </w:p>
        </w:tc>
        <w:tc>
          <w:tcPr>
            <w:tcW w:w="2168" w:type="pct"/>
          </w:tcPr>
          <w:p w:rsidR="00964880" w:rsidRPr="0060432F" w:rsidRDefault="00964880" w:rsidP="00964880">
            <w:pPr>
              <w:contextualSpacing/>
              <w:rPr>
                <w:rFonts w:eastAsia="Calibri"/>
              </w:rPr>
            </w:pPr>
            <w:r w:rsidRPr="0060432F">
              <w:rPr>
                <w:rFonts w:eastAsia="Calibri"/>
                <w:sz w:val="22"/>
                <w:szCs w:val="22"/>
              </w:rPr>
              <w:t>Число детей-сирот и детей, оставшихся без попечения родителей, которым  предоставлены жилые помещения по договорам найма</w:t>
            </w:r>
          </w:p>
        </w:tc>
        <w:tc>
          <w:tcPr>
            <w:tcW w:w="533" w:type="pct"/>
            <w:vAlign w:val="center"/>
          </w:tcPr>
          <w:p w:rsidR="00964880" w:rsidRPr="0060432F" w:rsidRDefault="00964880" w:rsidP="00964880">
            <w:pPr>
              <w:contextualSpacing/>
              <w:jc w:val="center"/>
              <w:rPr>
                <w:rFonts w:eastAsia="Calibri"/>
              </w:rPr>
            </w:pPr>
            <w:r w:rsidRPr="0060432F">
              <w:rPr>
                <w:rFonts w:eastAsia="Calibri"/>
                <w:sz w:val="22"/>
                <w:szCs w:val="22"/>
              </w:rPr>
              <w:t>человек</w:t>
            </w:r>
          </w:p>
        </w:tc>
        <w:tc>
          <w:tcPr>
            <w:tcW w:w="426" w:type="pct"/>
            <w:vAlign w:val="center"/>
          </w:tcPr>
          <w:p w:rsidR="00964880" w:rsidRPr="0060432F" w:rsidRDefault="00964880" w:rsidP="00964880">
            <w:pPr>
              <w:contextualSpacing/>
              <w:jc w:val="center"/>
              <w:rPr>
                <w:rFonts w:eastAsia="Calibri"/>
              </w:rPr>
            </w:pPr>
            <w:r w:rsidRPr="0060432F">
              <w:rPr>
                <w:rFonts w:eastAsia="Calibri"/>
                <w:sz w:val="22"/>
                <w:szCs w:val="22"/>
              </w:rPr>
              <w:t>38</w:t>
            </w:r>
          </w:p>
        </w:tc>
        <w:tc>
          <w:tcPr>
            <w:tcW w:w="426" w:type="pct"/>
            <w:vAlign w:val="center"/>
          </w:tcPr>
          <w:p w:rsidR="00964880" w:rsidRPr="0060432F" w:rsidRDefault="00964880" w:rsidP="00964880">
            <w:pPr>
              <w:contextualSpacing/>
              <w:jc w:val="center"/>
              <w:rPr>
                <w:rFonts w:eastAsia="Calibri"/>
              </w:rPr>
            </w:pPr>
            <w:r w:rsidRPr="0060432F">
              <w:rPr>
                <w:rFonts w:eastAsia="Calibri"/>
                <w:sz w:val="22"/>
                <w:szCs w:val="22"/>
              </w:rPr>
              <w:t>9</w:t>
            </w:r>
          </w:p>
        </w:tc>
        <w:tc>
          <w:tcPr>
            <w:tcW w:w="426" w:type="pct"/>
            <w:shd w:val="clear" w:color="auto" w:fill="FFFFFF"/>
            <w:vAlign w:val="center"/>
          </w:tcPr>
          <w:p w:rsidR="00964880" w:rsidRPr="0060432F" w:rsidRDefault="00964880" w:rsidP="00964880">
            <w:pPr>
              <w:contextualSpacing/>
              <w:jc w:val="center"/>
              <w:rPr>
                <w:rFonts w:eastAsia="Calibri"/>
              </w:rPr>
            </w:pPr>
            <w:r w:rsidRPr="0060432F">
              <w:rPr>
                <w:rFonts w:eastAsia="Calibri"/>
                <w:sz w:val="22"/>
                <w:szCs w:val="22"/>
              </w:rPr>
              <w:t>28</w:t>
            </w:r>
          </w:p>
        </w:tc>
        <w:tc>
          <w:tcPr>
            <w:tcW w:w="426" w:type="pct"/>
            <w:shd w:val="clear" w:color="auto" w:fill="FFFFFF"/>
            <w:vAlign w:val="center"/>
          </w:tcPr>
          <w:p w:rsidR="00964880" w:rsidRPr="0060432F" w:rsidRDefault="00964880" w:rsidP="00964880">
            <w:pPr>
              <w:contextualSpacing/>
              <w:jc w:val="center"/>
              <w:rPr>
                <w:rFonts w:eastAsia="Calibri"/>
              </w:rPr>
            </w:pPr>
            <w:r w:rsidRPr="0060432F">
              <w:rPr>
                <w:rFonts w:eastAsia="Calibri"/>
                <w:sz w:val="22"/>
                <w:szCs w:val="22"/>
              </w:rPr>
              <w:t>10</w:t>
            </w:r>
          </w:p>
        </w:tc>
        <w:tc>
          <w:tcPr>
            <w:tcW w:w="426" w:type="pct"/>
            <w:shd w:val="clear" w:color="auto" w:fill="FFFFFF"/>
            <w:vAlign w:val="center"/>
          </w:tcPr>
          <w:p w:rsidR="00964880" w:rsidRPr="0060432F" w:rsidRDefault="00964880" w:rsidP="00964880">
            <w:pPr>
              <w:contextualSpacing/>
              <w:jc w:val="center"/>
              <w:rPr>
                <w:rFonts w:eastAsia="Calibri"/>
              </w:rPr>
            </w:pPr>
            <w:r w:rsidRPr="0060432F">
              <w:rPr>
                <w:rFonts w:eastAsia="Calibri"/>
                <w:sz w:val="22"/>
                <w:szCs w:val="22"/>
              </w:rPr>
              <w:t>7</w:t>
            </w:r>
          </w:p>
        </w:tc>
      </w:tr>
    </w:tbl>
    <w:p w:rsidR="00964880" w:rsidRPr="0060432F" w:rsidRDefault="00964880" w:rsidP="00964880">
      <w:pPr>
        <w:ind w:firstLine="709"/>
        <w:jc w:val="both"/>
      </w:pPr>
      <w:r w:rsidRPr="0060432F">
        <w:t xml:space="preserve">В ходе реализации подпрограммы возможно возникновение риска </w:t>
      </w:r>
      <w:r w:rsidR="004D020E" w:rsidRPr="0060432F">
        <w:t xml:space="preserve">не </w:t>
      </w:r>
      <w:r w:rsidRPr="0060432F">
        <w:t>достижения запланированных показателей в связи с изменением стоимости благоустроенных жилых помещений на рынке жилья.</w:t>
      </w:r>
    </w:p>
    <w:p w:rsidR="00964880" w:rsidRPr="0060432F" w:rsidRDefault="00964880" w:rsidP="00964880">
      <w:pPr>
        <w:spacing w:before="240" w:after="240"/>
        <w:jc w:val="center"/>
        <w:outlineLvl w:val="3"/>
      </w:pPr>
      <w:r w:rsidRPr="0060432F">
        <w:t>2. Мероприятия подпрограммы</w:t>
      </w:r>
    </w:p>
    <w:p w:rsidR="00964880" w:rsidRPr="0060432F" w:rsidRDefault="00964880" w:rsidP="00964880">
      <w:pPr>
        <w:ind w:firstLine="709"/>
        <w:jc w:val="both"/>
      </w:pPr>
      <w:r w:rsidRPr="0060432F">
        <w:t>Подпрограмма реализуется посредством выполнения следующ</w:t>
      </w:r>
      <w:r w:rsidR="004D020E" w:rsidRPr="0060432F">
        <w:t>его</w:t>
      </w:r>
      <w:r w:rsidRPr="0060432F">
        <w:t xml:space="preserve"> мероприяти</w:t>
      </w:r>
      <w:r w:rsidR="004D020E" w:rsidRPr="0060432F">
        <w:t>я</w:t>
      </w:r>
      <w:r w:rsidRPr="0060432F">
        <w:t>:</w:t>
      </w:r>
    </w:p>
    <w:p w:rsidR="00964880" w:rsidRPr="0060432F" w:rsidRDefault="00964880" w:rsidP="00964880">
      <w:pPr>
        <w:tabs>
          <w:tab w:val="left" w:pos="1080"/>
        </w:tabs>
        <w:ind w:firstLine="709"/>
        <w:jc w:val="both"/>
      </w:pPr>
      <w:r w:rsidRPr="0060432F">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964880" w:rsidRPr="0060432F" w:rsidRDefault="00964880" w:rsidP="00964880">
      <w:pPr>
        <w:ind w:firstLine="708"/>
        <w:jc w:val="both"/>
      </w:pPr>
      <w:r w:rsidRPr="0060432F">
        <w:t xml:space="preserve">Мероприятие направлено на реализацию государственного полномочия Ивановской области, переданного на муниципальный уровень законом Ивановской области от </w:t>
      </w:r>
      <w:r w:rsidRPr="0060432F">
        <w:rPr>
          <w:shd w:val="clear" w:color="auto" w:fill="FFFFFF"/>
        </w:rPr>
        <w:t>14.03.1997 года № 7-ОЗ (ред. от 29.12.2012) «</w:t>
      </w:r>
      <w:r w:rsidRPr="0060432F">
        <w:t>О дополнительных гарантиях по социальной поддержке детей-сирот и детей, оставшихся без попечения родителей, в Ивановской области»</w:t>
      </w:r>
      <w:r w:rsidRPr="0060432F">
        <w:rPr>
          <w:shd w:val="clear" w:color="auto" w:fill="FFFFFF"/>
        </w:rPr>
        <w:t>.</w:t>
      </w:r>
    </w:p>
    <w:p w:rsidR="00964880" w:rsidRPr="0060432F" w:rsidRDefault="00964880" w:rsidP="00964880">
      <w:pPr>
        <w:ind w:firstLine="708"/>
        <w:jc w:val="both"/>
      </w:pPr>
      <w:proofErr w:type="gramStart"/>
      <w:r w:rsidRPr="0060432F">
        <w:t>В рамках мероприятия планируется приобретение на городском рынке недвижимости жилых помещений (жилые дома, квартиры), расположенных на территории города Иванова и благоустроенных применительно к условиям города Иванова, а также отвечающих санитарным и техническим правилам и нормам, иным требованиям законодательства, общей площадью не менее 20 квадратных метров и не более 40 квадратных метров.</w:t>
      </w:r>
      <w:proofErr w:type="gramEnd"/>
      <w:r w:rsidRPr="0060432F">
        <w:t xml:space="preserve"> Право собственности муниципального образования городской округ Иваново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w:t>
      </w:r>
      <w:r w:rsidRPr="0060432F">
        <w:lastRenderedPageBreak/>
        <w:t>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964880" w:rsidRPr="0060432F" w:rsidRDefault="00964880" w:rsidP="00964880">
      <w:pPr>
        <w:autoSpaceDE w:val="0"/>
        <w:autoSpaceDN w:val="0"/>
        <w:adjustRightInd w:val="0"/>
        <w:ind w:firstLine="539"/>
        <w:jc w:val="both"/>
      </w:pPr>
      <w:proofErr w:type="gramStart"/>
      <w:r w:rsidRPr="0060432F">
        <w:t xml:space="preserve">Приобретение и предоставление жилых помещений проводится в соответствии с постановлением Администрации города Иванова от 02.10.2013 № 2078 «Об утверждении порядка расходования 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w:t>
      </w:r>
      <w:r w:rsidR="008B09C8" w:rsidRPr="0060432F">
        <w:t>р</w:t>
      </w:r>
      <w:r w:rsidRPr="0060432F">
        <w:t xml:space="preserve">ешением Ивановской городской Думы от 28.05.2008 </w:t>
      </w:r>
      <w:r w:rsidR="008B09C8" w:rsidRPr="0060432F">
        <w:t>№</w:t>
      </w:r>
      <w:r w:rsidRPr="0060432F">
        <w:t xml:space="preserve"> 793 (ред. от</w:t>
      </w:r>
      <w:proofErr w:type="gramEnd"/>
      <w:r w:rsidRPr="0060432F">
        <w:t xml:space="preserve"> 03.07.2013) </w:t>
      </w:r>
      <w:r w:rsidR="008B09C8" w:rsidRPr="0060432F">
        <w:t>«</w:t>
      </w:r>
      <w:r w:rsidRPr="0060432F">
        <w:t>Об утверждении порядка предоставления жилых помещений муниципального специализированного жилищного фонда</w:t>
      </w:r>
      <w:r w:rsidR="008B09C8" w:rsidRPr="0060432F">
        <w:t>»</w:t>
      </w:r>
      <w:r w:rsidRPr="0060432F">
        <w:t>.</w:t>
      </w:r>
    </w:p>
    <w:p w:rsidR="00964880" w:rsidRPr="0060432F" w:rsidRDefault="00964880" w:rsidP="00964880">
      <w:pPr>
        <w:ind w:firstLine="709"/>
        <w:jc w:val="both"/>
      </w:pPr>
      <w:r w:rsidRPr="0060432F">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7532D" w:rsidRPr="0060432F" w:rsidRDefault="0047532D" w:rsidP="0047532D">
      <w:pPr>
        <w:ind w:firstLine="709"/>
        <w:jc w:val="both"/>
      </w:pPr>
      <w:r w:rsidRPr="0060432F">
        <w:t>Срок реализации – 2014-2016 годы.</w:t>
      </w:r>
    </w:p>
    <w:p w:rsidR="0047532D" w:rsidRDefault="00964880" w:rsidP="00964880">
      <w:pPr>
        <w:ind w:firstLine="709"/>
        <w:jc w:val="both"/>
      </w:pPr>
      <w:r w:rsidRPr="0060432F">
        <w:t xml:space="preserve">Ответственным исполнителем мероприятия является управление жилищной политики и ипотечного кредитования Администрации города Иванова. </w:t>
      </w:r>
    </w:p>
    <w:p w:rsidR="00964880" w:rsidRPr="0060432F" w:rsidRDefault="00964880" w:rsidP="00964880">
      <w:pPr>
        <w:ind w:firstLine="709"/>
        <w:jc w:val="both"/>
      </w:pPr>
    </w:p>
    <w:p w:rsidR="00964880" w:rsidRPr="0060432F" w:rsidRDefault="00964880" w:rsidP="00964880">
      <w:pPr>
        <w:keepNext/>
        <w:tabs>
          <w:tab w:val="right" w:pos="10080"/>
        </w:tabs>
        <w:spacing w:before="120" w:after="40"/>
        <w:rPr>
          <w:sz w:val="20"/>
          <w:szCs w:val="20"/>
        </w:rPr>
      </w:pPr>
      <w:r w:rsidRPr="0060432F">
        <w:rPr>
          <w:sz w:val="20"/>
          <w:szCs w:val="20"/>
        </w:rPr>
        <w:t xml:space="preserve">Таблица </w:t>
      </w:r>
      <w:r w:rsidR="00C16D60" w:rsidRPr="0060432F">
        <w:rPr>
          <w:sz w:val="20"/>
          <w:szCs w:val="20"/>
        </w:rPr>
        <w:t>14</w:t>
      </w:r>
      <w:r w:rsidRPr="0060432F">
        <w:rPr>
          <w:sz w:val="20"/>
          <w:szCs w:val="20"/>
        </w:rPr>
        <w:t>. Бюджетные ассигнования на выполне</w:t>
      </w:r>
      <w:r w:rsidR="00882249">
        <w:rPr>
          <w:sz w:val="20"/>
          <w:szCs w:val="20"/>
        </w:rPr>
        <w:t xml:space="preserve">ние мероприятий подпрограммы                           </w:t>
      </w:r>
      <w:r w:rsidRPr="0060432F">
        <w:rPr>
          <w:sz w:val="20"/>
          <w:szCs w:val="20"/>
        </w:rPr>
        <w:t>(</w:t>
      </w:r>
      <w:proofErr w:type="spellStart"/>
      <w:r w:rsidRPr="0060432F">
        <w:rPr>
          <w:sz w:val="20"/>
          <w:szCs w:val="20"/>
        </w:rPr>
        <w:t>тыс</w:t>
      </w:r>
      <w:proofErr w:type="gramStart"/>
      <w:r w:rsidRPr="0060432F">
        <w:rPr>
          <w:sz w:val="20"/>
          <w:szCs w:val="20"/>
        </w:rPr>
        <w:t>.р</w:t>
      </w:r>
      <w:proofErr w:type="gramEnd"/>
      <w:r w:rsidRPr="0060432F">
        <w:rPr>
          <w:sz w:val="20"/>
          <w:szCs w:val="20"/>
        </w:rPr>
        <w:t>уб</w:t>
      </w:r>
      <w:proofErr w:type="spellEnd"/>
      <w:r w:rsidRPr="0060432F">
        <w:rPr>
          <w:sz w:val="20"/>
          <w:szCs w:val="20"/>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311"/>
        <w:gridCol w:w="3715"/>
        <w:gridCol w:w="1854"/>
        <w:gridCol w:w="1265"/>
        <w:gridCol w:w="1134"/>
        <w:gridCol w:w="1189"/>
      </w:tblGrid>
      <w:tr w:rsidR="00964880" w:rsidRPr="0060432F" w:rsidTr="00882249">
        <w:tc>
          <w:tcPr>
            <w:tcW w:w="164" w:type="pct"/>
          </w:tcPr>
          <w:p w:rsidR="00964880" w:rsidRPr="0060432F" w:rsidRDefault="00964880" w:rsidP="00964880">
            <w:pPr>
              <w:contextualSpacing/>
              <w:jc w:val="center"/>
              <w:rPr>
                <w:rFonts w:eastAsia="Calibri"/>
                <w:b/>
                <w:sz w:val="20"/>
                <w:szCs w:val="20"/>
              </w:rPr>
            </w:pPr>
            <w:r w:rsidRPr="0060432F">
              <w:rPr>
                <w:rFonts w:eastAsia="Calibri"/>
                <w:b/>
                <w:sz w:val="20"/>
                <w:szCs w:val="20"/>
                <w:lang w:val="en-US"/>
              </w:rPr>
              <w:t>N</w:t>
            </w:r>
          </w:p>
        </w:tc>
        <w:tc>
          <w:tcPr>
            <w:tcW w:w="1962" w:type="pct"/>
          </w:tcPr>
          <w:p w:rsidR="00964880" w:rsidRPr="0060432F" w:rsidRDefault="00964880" w:rsidP="00964880">
            <w:pPr>
              <w:contextualSpacing/>
              <w:jc w:val="center"/>
              <w:rPr>
                <w:rFonts w:eastAsia="Calibri"/>
                <w:b/>
                <w:sz w:val="20"/>
                <w:szCs w:val="20"/>
              </w:rPr>
            </w:pPr>
            <w:r w:rsidRPr="0060432F">
              <w:rPr>
                <w:rFonts w:eastAsia="Calibri"/>
                <w:b/>
                <w:sz w:val="20"/>
                <w:szCs w:val="20"/>
              </w:rPr>
              <w:t>Наименование мероприятия</w:t>
            </w:r>
          </w:p>
        </w:tc>
        <w:tc>
          <w:tcPr>
            <w:tcW w:w="979" w:type="pct"/>
          </w:tcPr>
          <w:p w:rsidR="00964880" w:rsidRPr="0060432F" w:rsidRDefault="00964880" w:rsidP="00964880">
            <w:pPr>
              <w:contextualSpacing/>
              <w:jc w:val="center"/>
              <w:rPr>
                <w:rFonts w:eastAsia="Calibri"/>
                <w:b/>
                <w:sz w:val="20"/>
                <w:szCs w:val="20"/>
              </w:rPr>
            </w:pPr>
            <w:r w:rsidRPr="0060432F">
              <w:rPr>
                <w:rFonts w:eastAsia="Calibri"/>
                <w:b/>
                <w:sz w:val="20"/>
                <w:szCs w:val="20"/>
              </w:rPr>
              <w:t>Исполнитель</w:t>
            </w:r>
          </w:p>
        </w:tc>
        <w:tc>
          <w:tcPr>
            <w:tcW w:w="668" w:type="pct"/>
          </w:tcPr>
          <w:p w:rsidR="00964880" w:rsidRPr="0060432F" w:rsidRDefault="00964880" w:rsidP="00964880">
            <w:pPr>
              <w:contextualSpacing/>
              <w:jc w:val="center"/>
              <w:rPr>
                <w:rFonts w:eastAsia="Calibri"/>
                <w:b/>
              </w:rPr>
            </w:pPr>
            <w:r w:rsidRPr="0060432F">
              <w:rPr>
                <w:rFonts w:eastAsia="Calibri"/>
                <w:b/>
                <w:sz w:val="22"/>
                <w:szCs w:val="22"/>
              </w:rPr>
              <w:t>2014</w:t>
            </w:r>
          </w:p>
        </w:tc>
        <w:tc>
          <w:tcPr>
            <w:tcW w:w="599" w:type="pct"/>
          </w:tcPr>
          <w:p w:rsidR="00964880" w:rsidRPr="0060432F" w:rsidRDefault="00964880" w:rsidP="00964880">
            <w:pPr>
              <w:contextualSpacing/>
              <w:jc w:val="center"/>
              <w:rPr>
                <w:rFonts w:eastAsia="Calibri"/>
                <w:b/>
              </w:rPr>
            </w:pPr>
            <w:r w:rsidRPr="0060432F">
              <w:rPr>
                <w:rFonts w:eastAsia="Calibri"/>
                <w:b/>
                <w:sz w:val="22"/>
                <w:szCs w:val="22"/>
              </w:rPr>
              <w:t>2015</w:t>
            </w:r>
          </w:p>
        </w:tc>
        <w:tc>
          <w:tcPr>
            <w:tcW w:w="628" w:type="pct"/>
          </w:tcPr>
          <w:p w:rsidR="00964880" w:rsidRPr="0060432F" w:rsidRDefault="00964880" w:rsidP="00964880">
            <w:pPr>
              <w:contextualSpacing/>
              <w:jc w:val="center"/>
              <w:rPr>
                <w:rFonts w:eastAsia="Calibri"/>
                <w:b/>
              </w:rPr>
            </w:pPr>
            <w:r w:rsidRPr="0060432F">
              <w:rPr>
                <w:rFonts w:eastAsia="Calibri"/>
                <w:b/>
                <w:sz w:val="22"/>
                <w:szCs w:val="22"/>
              </w:rPr>
              <w:t>2016</w:t>
            </w:r>
          </w:p>
        </w:tc>
      </w:tr>
      <w:tr w:rsidR="00964880" w:rsidRPr="0060432F" w:rsidTr="00882249">
        <w:tc>
          <w:tcPr>
            <w:tcW w:w="3105" w:type="pct"/>
            <w:gridSpan w:val="3"/>
          </w:tcPr>
          <w:p w:rsidR="00964880" w:rsidRPr="0060432F" w:rsidRDefault="00964880" w:rsidP="00964880">
            <w:pPr>
              <w:contextualSpacing/>
              <w:rPr>
                <w:rFonts w:eastAsia="Calibri"/>
                <w:color w:val="C00000"/>
              </w:rPr>
            </w:pPr>
            <w:r w:rsidRPr="0060432F">
              <w:rPr>
                <w:rFonts w:eastAsia="Calibri"/>
                <w:sz w:val="22"/>
                <w:szCs w:val="22"/>
              </w:rPr>
              <w:t>Подпрограмма, всего:</w:t>
            </w:r>
          </w:p>
        </w:tc>
        <w:tc>
          <w:tcPr>
            <w:tcW w:w="668" w:type="pct"/>
            <w:vAlign w:val="center"/>
          </w:tcPr>
          <w:p w:rsidR="00964880" w:rsidRPr="0060432F" w:rsidRDefault="00964880" w:rsidP="00964880">
            <w:pPr>
              <w:contextualSpacing/>
              <w:jc w:val="center"/>
              <w:rPr>
                <w:rFonts w:eastAsia="Calibri"/>
              </w:rPr>
            </w:pPr>
            <w:r w:rsidRPr="0060432F">
              <w:rPr>
                <w:rFonts w:eastAsia="Calibri"/>
                <w:sz w:val="22"/>
                <w:szCs w:val="22"/>
              </w:rPr>
              <w:t>47 609,10</w:t>
            </w:r>
          </w:p>
        </w:tc>
        <w:tc>
          <w:tcPr>
            <w:tcW w:w="599" w:type="pct"/>
            <w:vAlign w:val="center"/>
          </w:tcPr>
          <w:p w:rsidR="00964880" w:rsidRPr="0060432F" w:rsidRDefault="00964880" w:rsidP="00964880">
            <w:pPr>
              <w:contextualSpacing/>
              <w:jc w:val="center"/>
              <w:rPr>
                <w:rFonts w:eastAsia="Calibri"/>
              </w:rPr>
            </w:pPr>
            <w:r w:rsidRPr="0060432F">
              <w:rPr>
                <w:rFonts w:eastAsia="Calibri"/>
                <w:sz w:val="22"/>
                <w:szCs w:val="22"/>
              </w:rPr>
              <w:t>17 003,20</w:t>
            </w:r>
          </w:p>
        </w:tc>
        <w:tc>
          <w:tcPr>
            <w:tcW w:w="628" w:type="pct"/>
            <w:vAlign w:val="center"/>
          </w:tcPr>
          <w:p w:rsidR="00964880" w:rsidRPr="0060432F" w:rsidRDefault="00964880" w:rsidP="00964880">
            <w:pPr>
              <w:contextualSpacing/>
              <w:jc w:val="center"/>
              <w:rPr>
                <w:rFonts w:eastAsia="Calibri"/>
              </w:rPr>
            </w:pPr>
            <w:r w:rsidRPr="0060432F">
              <w:rPr>
                <w:rFonts w:eastAsia="Calibri"/>
                <w:sz w:val="22"/>
                <w:szCs w:val="22"/>
              </w:rPr>
              <w:t>12 469,00</w:t>
            </w:r>
          </w:p>
        </w:tc>
      </w:tr>
      <w:tr w:rsidR="00964880" w:rsidRPr="0060432F" w:rsidTr="00882249">
        <w:tc>
          <w:tcPr>
            <w:tcW w:w="3105" w:type="pct"/>
            <w:gridSpan w:val="3"/>
          </w:tcPr>
          <w:p w:rsidR="00964880" w:rsidRPr="0060432F" w:rsidRDefault="00964880" w:rsidP="00964880">
            <w:pPr>
              <w:contextualSpacing/>
              <w:rPr>
                <w:rFonts w:eastAsia="Calibri"/>
                <w:color w:val="C00000"/>
              </w:rPr>
            </w:pPr>
            <w:r w:rsidRPr="0060432F">
              <w:rPr>
                <w:rFonts w:eastAsia="Calibri" w:cs="Tahoma"/>
                <w:sz w:val="22"/>
                <w:szCs w:val="22"/>
              </w:rPr>
              <w:t>- бюджет города</w:t>
            </w:r>
          </w:p>
        </w:tc>
        <w:tc>
          <w:tcPr>
            <w:tcW w:w="668" w:type="pct"/>
          </w:tcPr>
          <w:p w:rsidR="00964880" w:rsidRPr="0060432F" w:rsidRDefault="00964880" w:rsidP="00964880">
            <w:pPr>
              <w:contextualSpacing/>
              <w:jc w:val="center"/>
              <w:rPr>
                <w:rFonts w:eastAsia="Calibri"/>
              </w:rPr>
            </w:pPr>
            <w:r w:rsidRPr="0060432F">
              <w:rPr>
                <w:rFonts w:eastAsia="Calibri"/>
                <w:sz w:val="22"/>
                <w:szCs w:val="22"/>
              </w:rPr>
              <w:t>0,00</w:t>
            </w:r>
          </w:p>
        </w:tc>
        <w:tc>
          <w:tcPr>
            <w:tcW w:w="599" w:type="pct"/>
          </w:tcPr>
          <w:p w:rsidR="00964880" w:rsidRPr="0060432F" w:rsidRDefault="00964880" w:rsidP="00964880">
            <w:pPr>
              <w:contextualSpacing/>
              <w:jc w:val="center"/>
              <w:rPr>
                <w:rFonts w:eastAsia="Calibri"/>
              </w:rPr>
            </w:pPr>
            <w:r w:rsidRPr="0060432F">
              <w:rPr>
                <w:rFonts w:eastAsia="Calibri"/>
                <w:sz w:val="22"/>
                <w:szCs w:val="22"/>
              </w:rPr>
              <w:t>0,00</w:t>
            </w:r>
          </w:p>
        </w:tc>
        <w:tc>
          <w:tcPr>
            <w:tcW w:w="628" w:type="pct"/>
          </w:tcPr>
          <w:p w:rsidR="00964880" w:rsidRPr="0060432F" w:rsidRDefault="00964880" w:rsidP="00964880">
            <w:pPr>
              <w:contextualSpacing/>
              <w:jc w:val="center"/>
              <w:rPr>
                <w:rFonts w:eastAsia="Calibri"/>
              </w:rPr>
            </w:pPr>
            <w:r w:rsidRPr="0060432F">
              <w:rPr>
                <w:rFonts w:eastAsia="Calibri"/>
                <w:sz w:val="22"/>
                <w:szCs w:val="22"/>
              </w:rPr>
              <w:t>0,00</w:t>
            </w:r>
          </w:p>
        </w:tc>
      </w:tr>
      <w:tr w:rsidR="00964880" w:rsidRPr="0060432F" w:rsidTr="00882249">
        <w:tc>
          <w:tcPr>
            <w:tcW w:w="3105" w:type="pct"/>
            <w:gridSpan w:val="3"/>
          </w:tcPr>
          <w:p w:rsidR="00964880" w:rsidRPr="0060432F" w:rsidRDefault="00964880" w:rsidP="00964880">
            <w:pPr>
              <w:contextualSpacing/>
              <w:rPr>
                <w:rFonts w:eastAsia="Calibri"/>
                <w:color w:val="C00000"/>
              </w:rPr>
            </w:pPr>
            <w:r w:rsidRPr="0060432F">
              <w:rPr>
                <w:rFonts w:eastAsia="Calibri" w:cs="Tahoma"/>
                <w:sz w:val="22"/>
                <w:szCs w:val="22"/>
              </w:rPr>
              <w:t>- областной бюджет</w:t>
            </w:r>
          </w:p>
        </w:tc>
        <w:tc>
          <w:tcPr>
            <w:tcW w:w="668" w:type="pct"/>
          </w:tcPr>
          <w:p w:rsidR="00964880" w:rsidRPr="0060432F" w:rsidRDefault="00964880" w:rsidP="00964880">
            <w:pPr>
              <w:contextualSpacing/>
              <w:jc w:val="center"/>
              <w:rPr>
                <w:rFonts w:eastAsia="Calibri"/>
              </w:rPr>
            </w:pPr>
            <w:r w:rsidRPr="0060432F">
              <w:rPr>
                <w:rFonts w:eastAsia="Calibri"/>
                <w:sz w:val="22"/>
                <w:szCs w:val="22"/>
              </w:rPr>
              <w:t>38 540,70</w:t>
            </w:r>
          </w:p>
        </w:tc>
        <w:tc>
          <w:tcPr>
            <w:tcW w:w="599" w:type="pct"/>
          </w:tcPr>
          <w:p w:rsidR="00964880" w:rsidRPr="0060432F" w:rsidRDefault="00964880" w:rsidP="00964880">
            <w:pPr>
              <w:contextualSpacing/>
              <w:jc w:val="center"/>
              <w:rPr>
                <w:rFonts w:eastAsia="Calibri"/>
              </w:rPr>
            </w:pPr>
            <w:r w:rsidRPr="0060432F">
              <w:rPr>
                <w:rFonts w:eastAsia="Calibri"/>
                <w:sz w:val="22"/>
                <w:szCs w:val="22"/>
              </w:rPr>
              <w:t>9 068,40</w:t>
            </w:r>
          </w:p>
        </w:tc>
        <w:tc>
          <w:tcPr>
            <w:tcW w:w="628" w:type="pct"/>
          </w:tcPr>
          <w:p w:rsidR="00964880" w:rsidRPr="0060432F" w:rsidRDefault="00964880" w:rsidP="00964880">
            <w:pPr>
              <w:contextualSpacing/>
              <w:jc w:val="center"/>
              <w:rPr>
                <w:rFonts w:eastAsia="Calibri"/>
              </w:rPr>
            </w:pPr>
            <w:r w:rsidRPr="0060432F">
              <w:rPr>
                <w:rFonts w:eastAsia="Calibri"/>
                <w:sz w:val="22"/>
                <w:szCs w:val="22"/>
              </w:rPr>
              <w:t>10 201,90</w:t>
            </w:r>
          </w:p>
        </w:tc>
      </w:tr>
      <w:tr w:rsidR="00964880" w:rsidRPr="0060432F" w:rsidTr="00882249">
        <w:tc>
          <w:tcPr>
            <w:tcW w:w="3105" w:type="pct"/>
            <w:gridSpan w:val="3"/>
          </w:tcPr>
          <w:p w:rsidR="00964880" w:rsidRPr="0060432F" w:rsidRDefault="00964880" w:rsidP="00964880">
            <w:pPr>
              <w:contextualSpacing/>
              <w:rPr>
                <w:rFonts w:eastAsia="Calibri"/>
                <w:color w:val="C00000"/>
              </w:rPr>
            </w:pPr>
            <w:r w:rsidRPr="0060432F">
              <w:rPr>
                <w:rFonts w:eastAsia="Calibri" w:cs="Tahoma"/>
                <w:sz w:val="22"/>
                <w:szCs w:val="22"/>
              </w:rPr>
              <w:t>- федеральный бюджет</w:t>
            </w:r>
          </w:p>
        </w:tc>
        <w:tc>
          <w:tcPr>
            <w:tcW w:w="668" w:type="pct"/>
          </w:tcPr>
          <w:p w:rsidR="00964880" w:rsidRPr="0060432F" w:rsidRDefault="00964880" w:rsidP="00964880">
            <w:pPr>
              <w:contextualSpacing/>
              <w:jc w:val="center"/>
              <w:rPr>
                <w:rFonts w:eastAsia="Calibri"/>
              </w:rPr>
            </w:pPr>
            <w:r w:rsidRPr="0060432F">
              <w:rPr>
                <w:rFonts w:eastAsia="Calibri"/>
                <w:sz w:val="22"/>
                <w:szCs w:val="22"/>
              </w:rPr>
              <w:t>9 068,40</w:t>
            </w:r>
          </w:p>
        </w:tc>
        <w:tc>
          <w:tcPr>
            <w:tcW w:w="599" w:type="pct"/>
          </w:tcPr>
          <w:p w:rsidR="00964880" w:rsidRPr="0060432F" w:rsidRDefault="00964880" w:rsidP="00964880">
            <w:pPr>
              <w:contextualSpacing/>
              <w:jc w:val="center"/>
              <w:rPr>
                <w:rFonts w:eastAsia="Calibri"/>
              </w:rPr>
            </w:pPr>
            <w:r w:rsidRPr="0060432F">
              <w:rPr>
                <w:rFonts w:eastAsia="Calibri"/>
                <w:sz w:val="22"/>
                <w:szCs w:val="22"/>
              </w:rPr>
              <w:t>7 934,80</w:t>
            </w:r>
          </w:p>
        </w:tc>
        <w:tc>
          <w:tcPr>
            <w:tcW w:w="628" w:type="pct"/>
          </w:tcPr>
          <w:p w:rsidR="00964880" w:rsidRPr="0060432F" w:rsidRDefault="00964880" w:rsidP="00964880">
            <w:pPr>
              <w:contextualSpacing/>
              <w:jc w:val="center"/>
              <w:rPr>
                <w:rFonts w:eastAsia="Calibri"/>
              </w:rPr>
            </w:pPr>
            <w:r w:rsidRPr="0060432F">
              <w:rPr>
                <w:rFonts w:eastAsia="Calibri"/>
                <w:sz w:val="22"/>
                <w:szCs w:val="22"/>
              </w:rPr>
              <w:t>2 267,10</w:t>
            </w:r>
          </w:p>
        </w:tc>
      </w:tr>
      <w:tr w:rsidR="00964880" w:rsidRPr="0060432F" w:rsidTr="00882249">
        <w:trPr>
          <w:cantSplit/>
        </w:trPr>
        <w:tc>
          <w:tcPr>
            <w:tcW w:w="164" w:type="pct"/>
            <w:vMerge w:val="restart"/>
          </w:tcPr>
          <w:p w:rsidR="00964880" w:rsidRPr="0060432F" w:rsidRDefault="00964880" w:rsidP="00964880">
            <w:pPr>
              <w:contextualSpacing/>
              <w:jc w:val="center"/>
              <w:rPr>
                <w:rFonts w:eastAsia="Calibri"/>
                <w:sz w:val="20"/>
                <w:szCs w:val="20"/>
              </w:rPr>
            </w:pPr>
            <w:r w:rsidRPr="0060432F">
              <w:rPr>
                <w:rFonts w:eastAsia="Calibri"/>
                <w:sz w:val="20"/>
                <w:szCs w:val="20"/>
              </w:rPr>
              <w:t>1</w:t>
            </w:r>
          </w:p>
        </w:tc>
        <w:tc>
          <w:tcPr>
            <w:tcW w:w="1962" w:type="pct"/>
          </w:tcPr>
          <w:p w:rsidR="00964880" w:rsidRPr="0060432F" w:rsidRDefault="00964880" w:rsidP="00964880">
            <w:pPr>
              <w:contextualSpacing/>
              <w:rPr>
                <w:rFonts w:eastAsia="Calibri"/>
                <w:sz w:val="20"/>
                <w:szCs w:val="20"/>
              </w:rPr>
            </w:pPr>
            <w:r w:rsidRPr="0060432F">
              <w:rPr>
                <w:rFonts w:eastAsia="Calibri"/>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9" w:type="pct"/>
            <w:vMerge w:val="restart"/>
            <w:vAlign w:val="center"/>
          </w:tcPr>
          <w:p w:rsidR="00964880" w:rsidRPr="0060432F" w:rsidRDefault="00964880" w:rsidP="00964880">
            <w:pPr>
              <w:contextualSpacing/>
              <w:jc w:val="center"/>
              <w:rPr>
                <w:rFonts w:eastAsia="Calibri"/>
                <w:sz w:val="20"/>
                <w:szCs w:val="20"/>
              </w:rPr>
            </w:pPr>
            <w:r w:rsidRPr="0060432F">
              <w:rPr>
                <w:rFonts w:eastAsia="Calibri"/>
                <w:sz w:val="20"/>
                <w:szCs w:val="20"/>
              </w:rPr>
              <w:t>Управление жилищной политики и ипотечного кредитования Администрации города Иванова</w:t>
            </w:r>
          </w:p>
        </w:tc>
        <w:tc>
          <w:tcPr>
            <w:tcW w:w="668" w:type="pct"/>
            <w:vAlign w:val="center"/>
          </w:tcPr>
          <w:p w:rsidR="00964880" w:rsidRPr="0060432F" w:rsidRDefault="00964880" w:rsidP="00964880">
            <w:pPr>
              <w:contextualSpacing/>
              <w:jc w:val="center"/>
              <w:rPr>
                <w:rFonts w:eastAsia="Calibri"/>
              </w:rPr>
            </w:pPr>
            <w:r w:rsidRPr="0060432F">
              <w:rPr>
                <w:rFonts w:eastAsia="Calibri"/>
                <w:sz w:val="22"/>
                <w:szCs w:val="22"/>
              </w:rPr>
              <w:t>47 609,10</w:t>
            </w:r>
          </w:p>
        </w:tc>
        <w:tc>
          <w:tcPr>
            <w:tcW w:w="599" w:type="pct"/>
            <w:vAlign w:val="center"/>
          </w:tcPr>
          <w:p w:rsidR="00964880" w:rsidRPr="0060432F" w:rsidRDefault="00964880" w:rsidP="00964880">
            <w:pPr>
              <w:contextualSpacing/>
              <w:jc w:val="center"/>
              <w:rPr>
                <w:rFonts w:eastAsia="Calibri"/>
              </w:rPr>
            </w:pPr>
            <w:r w:rsidRPr="0060432F">
              <w:rPr>
                <w:rFonts w:eastAsia="Calibri"/>
                <w:sz w:val="22"/>
                <w:szCs w:val="22"/>
              </w:rPr>
              <w:t>17 003,20</w:t>
            </w:r>
          </w:p>
        </w:tc>
        <w:tc>
          <w:tcPr>
            <w:tcW w:w="628" w:type="pct"/>
            <w:vAlign w:val="center"/>
          </w:tcPr>
          <w:p w:rsidR="00964880" w:rsidRPr="0060432F" w:rsidRDefault="00964880" w:rsidP="00964880">
            <w:pPr>
              <w:contextualSpacing/>
              <w:jc w:val="center"/>
              <w:rPr>
                <w:rFonts w:eastAsia="Calibri"/>
              </w:rPr>
            </w:pPr>
            <w:r w:rsidRPr="0060432F">
              <w:rPr>
                <w:rFonts w:eastAsia="Calibri"/>
                <w:sz w:val="22"/>
                <w:szCs w:val="22"/>
              </w:rPr>
              <w:t>12 469,00</w:t>
            </w:r>
          </w:p>
        </w:tc>
      </w:tr>
      <w:tr w:rsidR="00964880" w:rsidRPr="0060432F" w:rsidTr="00882249">
        <w:trPr>
          <w:cantSplit/>
        </w:trPr>
        <w:tc>
          <w:tcPr>
            <w:tcW w:w="164" w:type="pct"/>
            <w:vMerge/>
          </w:tcPr>
          <w:p w:rsidR="00964880" w:rsidRPr="0060432F" w:rsidRDefault="00964880" w:rsidP="00964880">
            <w:pPr>
              <w:contextualSpacing/>
              <w:jc w:val="center"/>
              <w:rPr>
                <w:rFonts w:eastAsia="Calibri"/>
                <w:sz w:val="20"/>
                <w:szCs w:val="20"/>
              </w:rPr>
            </w:pPr>
          </w:p>
        </w:tc>
        <w:tc>
          <w:tcPr>
            <w:tcW w:w="1962" w:type="pct"/>
          </w:tcPr>
          <w:p w:rsidR="00964880" w:rsidRPr="0060432F" w:rsidRDefault="00964880" w:rsidP="00964880">
            <w:pPr>
              <w:contextualSpacing/>
              <w:rPr>
                <w:rFonts w:eastAsia="Calibri"/>
                <w:color w:val="C00000"/>
                <w:sz w:val="20"/>
                <w:szCs w:val="20"/>
              </w:rPr>
            </w:pPr>
            <w:r w:rsidRPr="0060432F">
              <w:rPr>
                <w:rFonts w:eastAsia="Calibri" w:cs="Tahoma"/>
                <w:sz w:val="20"/>
                <w:szCs w:val="16"/>
              </w:rPr>
              <w:t>- бюджет города</w:t>
            </w:r>
          </w:p>
        </w:tc>
        <w:tc>
          <w:tcPr>
            <w:tcW w:w="979" w:type="pct"/>
            <w:vMerge/>
          </w:tcPr>
          <w:p w:rsidR="00964880" w:rsidRPr="0060432F" w:rsidRDefault="00964880" w:rsidP="00964880">
            <w:pPr>
              <w:contextualSpacing/>
              <w:jc w:val="center"/>
              <w:rPr>
                <w:rFonts w:eastAsia="Calibri"/>
                <w:sz w:val="20"/>
                <w:szCs w:val="20"/>
              </w:rPr>
            </w:pPr>
          </w:p>
        </w:tc>
        <w:tc>
          <w:tcPr>
            <w:tcW w:w="668" w:type="pct"/>
          </w:tcPr>
          <w:p w:rsidR="00964880" w:rsidRPr="0060432F" w:rsidRDefault="00964880" w:rsidP="00964880">
            <w:pPr>
              <w:contextualSpacing/>
              <w:jc w:val="center"/>
              <w:rPr>
                <w:rFonts w:eastAsia="Calibri"/>
              </w:rPr>
            </w:pPr>
            <w:r w:rsidRPr="0060432F">
              <w:rPr>
                <w:rFonts w:eastAsia="Calibri"/>
                <w:sz w:val="22"/>
                <w:szCs w:val="22"/>
              </w:rPr>
              <w:t>0,00</w:t>
            </w:r>
          </w:p>
        </w:tc>
        <w:tc>
          <w:tcPr>
            <w:tcW w:w="599" w:type="pct"/>
          </w:tcPr>
          <w:p w:rsidR="00964880" w:rsidRPr="0060432F" w:rsidRDefault="00964880" w:rsidP="00964880">
            <w:pPr>
              <w:contextualSpacing/>
              <w:jc w:val="center"/>
              <w:rPr>
                <w:rFonts w:eastAsia="Calibri"/>
              </w:rPr>
            </w:pPr>
            <w:r w:rsidRPr="0060432F">
              <w:rPr>
                <w:rFonts w:eastAsia="Calibri"/>
                <w:sz w:val="22"/>
                <w:szCs w:val="22"/>
              </w:rPr>
              <w:t>0,00</w:t>
            </w:r>
          </w:p>
        </w:tc>
        <w:tc>
          <w:tcPr>
            <w:tcW w:w="628" w:type="pct"/>
          </w:tcPr>
          <w:p w:rsidR="00964880" w:rsidRPr="0060432F" w:rsidRDefault="00964880" w:rsidP="00964880">
            <w:pPr>
              <w:contextualSpacing/>
              <w:jc w:val="center"/>
              <w:rPr>
                <w:rFonts w:eastAsia="Calibri"/>
              </w:rPr>
            </w:pPr>
            <w:r w:rsidRPr="0060432F">
              <w:rPr>
                <w:rFonts w:eastAsia="Calibri"/>
                <w:sz w:val="22"/>
                <w:szCs w:val="22"/>
              </w:rPr>
              <w:t>0,00</w:t>
            </w:r>
          </w:p>
        </w:tc>
      </w:tr>
      <w:tr w:rsidR="00964880" w:rsidRPr="0060432F" w:rsidTr="00882249">
        <w:trPr>
          <w:cantSplit/>
        </w:trPr>
        <w:tc>
          <w:tcPr>
            <w:tcW w:w="164" w:type="pct"/>
            <w:vMerge/>
          </w:tcPr>
          <w:p w:rsidR="00964880" w:rsidRPr="0060432F" w:rsidRDefault="00964880" w:rsidP="00964880">
            <w:pPr>
              <w:contextualSpacing/>
              <w:jc w:val="center"/>
              <w:rPr>
                <w:rFonts w:eastAsia="Calibri"/>
                <w:sz w:val="20"/>
                <w:szCs w:val="20"/>
              </w:rPr>
            </w:pPr>
          </w:p>
        </w:tc>
        <w:tc>
          <w:tcPr>
            <w:tcW w:w="1962" w:type="pct"/>
          </w:tcPr>
          <w:p w:rsidR="00964880" w:rsidRPr="0060432F" w:rsidRDefault="00964880" w:rsidP="00964880">
            <w:pPr>
              <w:contextualSpacing/>
              <w:rPr>
                <w:rFonts w:eastAsia="Calibri"/>
                <w:color w:val="C00000"/>
                <w:sz w:val="20"/>
                <w:szCs w:val="20"/>
              </w:rPr>
            </w:pPr>
            <w:r w:rsidRPr="0060432F">
              <w:rPr>
                <w:rFonts w:eastAsia="Calibri" w:cs="Tahoma"/>
                <w:sz w:val="20"/>
                <w:szCs w:val="16"/>
              </w:rPr>
              <w:t>- областной бюджет</w:t>
            </w:r>
          </w:p>
        </w:tc>
        <w:tc>
          <w:tcPr>
            <w:tcW w:w="979" w:type="pct"/>
            <w:vMerge/>
          </w:tcPr>
          <w:p w:rsidR="00964880" w:rsidRPr="0060432F" w:rsidRDefault="00964880" w:rsidP="00964880">
            <w:pPr>
              <w:contextualSpacing/>
              <w:jc w:val="center"/>
              <w:rPr>
                <w:rFonts w:eastAsia="Calibri"/>
                <w:sz w:val="20"/>
                <w:szCs w:val="20"/>
              </w:rPr>
            </w:pPr>
          </w:p>
        </w:tc>
        <w:tc>
          <w:tcPr>
            <w:tcW w:w="668" w:type="pct"/>
          </w:tcPr>
          <w:p w:rsidR="00964880" w:rsidRPr="0060432F" w:rsidRDefault="00964880" w:rsidP="00964880">
            <w:pPr>
              <w:contextualSpacing/>
              <w:jc w:val="center"/>
              <w:rPr>
                <w:rFonts w:eastAsia="Calibri"/>
              </w:rPr>
            </w:pPr>
            <w:r w:rsidRPr="0060432F">
              <w:rPr>
                <w:rFonts w:eastAsia="Calibri"/>
                <w:sz w:val="22"/>
                <w:szCs w:val="22"/>
              </w:rPr>
              <w:t>38 540,70</w:t>
            </w:r>
          </w:p>
        </w:tc>
        <w:tc>
          <w:tcPr>
            <w:tcW w:w="599" w:type="pct"/>
          </w:tcPr>
          <w:p w:rsidR="00964880" w:rsidRPr="0060432F" w:rsidRDefault="00964880" w:rsidP="00964880">
            <w:pPr>
              <w:contextualSpacing/>
              <w:jc w:val="center"/>
              <w:rPr>
                <w:rFonts w:eastAsia="Calibri"/>
              </w:rPr>
            </w:pPr>
            <w:r w:rsidRPr="0060432F">
              <w:rPr>
                <w:rFonts w:eastAsia="Calibri"/>
                <w:sz w:val="22"/>
                <w:szCs w:val="22"/>
              </w:rPr>
              <w:t>9 068,40</w:t>
            </w:r>
          </w:p>
        </w:tc>
        <w:tc>
          <w:tcPr>
            <w:tcW w:w="628" w:type="pct"/>
          </w:tcPr>
          <w:p w:rsidR="00964880" w:rsidRPr="0060432F" w:rsidRDefault="00964880" w:rsidP="00964880">
            <w:pPr>
              <w:contextualSpacing/>
              <w:jc w:val="center"/>
              <w:rPr>
                <w:rFonts w:eastAsia="Calibri"/>
              </w:rPr>
            </w:pPr>
            <w:r w:rsidRPr="0060432F">
              <w:rPr>
                <w:rFonts w:eastAsia="Calibri"/>
                <w:sz w:val="22"/>
                <w:szCs w:val="22"/>
              </w:rPr>
              <w:t>10 201,90</w:t>
            </w:r>
          </w:p>
        </w:tc>
      </w:tr>
      <w:tr w:rsidR="00964880" w:rsidRPr="0060432F" w:rsidTr="00882249">
        <w:trPr>
          <w:cantSplit/>
        </w:trPr>
        <w:tc>
          <w:tcPr>
            <w:tcW w:w="164" w:type="pct"/>
            <w:vMerge/>
          </w:tcPr>
          <w:p w:rsidR="00964880" w:rsidRPr="0060432F" w:rsidRDefault="00964880" w:rsidP="00964880">
            <w:pPr>
              <w:contextualSpacing/>
              <w:jc w:val="center"/>
              <w:rPr>
                <w:rFonts w:eastAsia="Calibri"/>
                <w:sz w:val="20"/>
                <w:szCs w:val="20"/>
              </w:rPr>
            </w:pPr>
          </w:p>
        </w:tc>
        <w:tc>
          <w:tcPr>
            <w:tcW w:w="1962" w:type="pct"/>
          </w:tcPr>
          <w:p w:rsidR="00964880" w:rsidRPr="0060432F" w:rsidRDefault="00964880" w:rsidP="00964880">
            <w:pPr>
              <w:contextualSpacing/>
              <w:rPr>
                <w:rFonts w:eastAsia="Calibri"/>
                <w:color w:val="C00000"/>
                <w:sz w:val="20"/>
                <w:szCs w:val="20"/>
              </w:rPr>
            </w:pPr>
            <w:r w:rsidRPr="0060432F">
              <w:rPr>
                <w:rFonts w:eastAsia="Calibri" w:cs="Tahoma"/>
                <w:sz w:val="20"/>
                <w:szCs w:val="16"/>
              </w:rPr>
              <w:t>- федеральный бюджет</w:t>
            </w:r>
          </w:p>
        </w:tc>
        <w:tc>
          <w:tcPr>
            <w:tcW w:w="979" w:type="pct"/>
            <w:vMerge/>
          </w:tcPr>
          <w:p w:rsidR="00964880" w:rsidRPr="0060432F" w:rsidRDefault="00964880" w:rsidP="00964880">
            <w:pPr>
              <w:contextualSpacing/>
              <w:jc w:val="center"/>
              <w:rPr>
                <w:rFonts w:eastAsia="Calibri"/>
                <w:sz w:val="20"/>
                <w:szCs w:val="20"/>
              </w:rPr>
            </w:pPr>
          </w:p>
        </w:tc>
        <w:tc>
          <w:tcPr>
            <w:tcW w:w="668" w:type="pct"/>
          </w:tcPr>
          <w:p w:rsidR="00964880" w:rsidRPr="0060432F" w:rsidRDefault="00964880" w:rsidP="00964880">
            <w:pPr>
              <w:contextualSpacing/>
              <w:jc w:val="center"/>
              <w:rPr>
                <w:rFonts w:eastAsia="Calibri"/>
              </w:rPr>
            </w:pPr>
            <w:r w:rsidRPr="0060432F">
              <w:rPr>
                <w:rFonts w:eastAsia="Calibri"/>
                <w:sz w:val="22"/>
                <w:szCs w:val="22"/>
              </w:rPr>
              <w:t>9 068,40</w:t>
            </w:r>
          </w:p>
        </w:tc>
        <w:tc>
          <w:tcPr>
            <w:tcW w:w="599" w:type="pct"/>
          </w:tcPr>
          <w:p w:rsidR="00964880" w:rsidRPr="0060432F" w:rsidRDefault="00964880" w:rsidP="00964880">
            <w:pPr>
              <w:contextualSpacing/>
              <w:jc w:val="center"/>
              <w:rPr>
                <w:rFonts w:eastAsia="Calibri"/>
              </w:rPr>
            </w:pPr>
            <w:r w:rsidRPr="0060432F">
              <w:rPr>
                <w:rFonts w:eastAsia="Calibri"/>
                <w:sz w:val="22"/>
                <w:szCs w:val="22"/>
              </w:rPr>
              <w:t>7 934,80</w:t>
            </w:r>
          </w:p>
        </w:tc>
        <w:tc>
          <w:tcPr>
            <w:tcW w:w="628" w:type="pct"/>
          </w:tcPr>
          <w:p w:rsidR="00964880" w:rsidRPr="0060432F" w:rsidRDefault="00964880" w:rsidP="00964880">
            <w:pPr>
              <w:contextualSpacing/>
              <w:jc w:val="center"/>
              <w:rPr>
                <w:rFonts w:eastAsia="Calibri"/>
              </w:rPr>
            </w:pPr>
            <w:r w:rsidRPr="0060432F">
              <w:rPr>
                <w:rFonts w:eastAsia="Calibri"/>
                <w:sz w:val="22"/>
                <w:szCs w:val="22"/>
              </w:rPr>
              <w:t>2 267,10</w:t>
            </w:r>
          </w:p>
        </w:tc>
      </w:tr>
    </w:tbl>
    <w:p w:rsidR="00964880" w:rsidRPr="0060432F" w:rsidRDefault="00964880" w:rsidP="00964880">
      <w:pPr>
        <w:ind w:firstLine="709"/>
        <w:jc w:val="both"/>
      </w:pPr>
    </w:p>
    <w:p w:rsidR="00964880" w:rsidRPr="0060432F" w:rsidRDefault="00964880" w:rsidP="00964880">
      <w:pPr>
        <w:ind w:firstLine="709"/>
        <w:jc w:val="both"/>
      </w:pPr>
    </w:p>
    <w:p w:rsidR="00964880" w:rsidRPr="0060432F" w:rsidRDefault="00964880" w:rsidP="00964880">
      <w:pPr>
        <w:ind w:firstLine="709"/>
        <w:jc w:val="both"/>
      </w:pPr>
    </w:p>
    <w:p w:rsidR="00964880" w:rsidRPr="0060432F" w:rsidRDefault="00964880" w:rsidP="00964880">
      <w:pPr>
        <w:ind w:firstLine="709"/>
        <w:jc w:val="both"/>
      </w:pPr>
    </w:p>
    <w:p w:rsidR="00964880" w:rsidRPr="0060432F" w:rsidRDefault="00964880" w:rsidP="00964880">
      <w:pPr>
        <w:ind w:firstLine="709"/>
        <w:jc w:val="both"/>
      </w:pPr>
    </w:p>
    <w:p w:rsidR="00964880" w:rsidRPr="0060432F" w:rsidRDefault="00964880" w:rsidP="00964880">
      <w:pPr>
        <w:ind w:firstLine="709"/>
        <w:jc w:val="both"/>
      </w:pPr>
    </w:p>
    <w:p w:rsidR="00D35DC2" w:rsidRPr="0060432F" w:rsidRDefault="00D35DC2" w:rsidP="00D35DC2">
      <w:pPr>
        <w:pStyle w:val="Pro-"/>
      </w:pPr>
      <w:r w:rsidRPr="0060432F">
        <w:lastRenderedPageBreak/>
        <w:t xml:space="preserve">Приложение </w:t>
      </w:r>
      <w:r w:rsidR="00964880" w:rsidRPr="0060432F">
        <w:t>4</w:t>
      </w:r>
      <w:r w:rsidRPr="0060432F">
        <w:br/>
        <w:t>к муниципальной программе «Обеспечение качественным жильём и услугами жилищно-коммунального хозяйства населения города»</w:t>
      </w:r>
    </w:p>
    <w:p w:rsidR="00D35DC2" w:rsidRPr="0060432F" w:rsidRDefault="00D35DC2" w:rsidP="00D35DC2">
      <w:pPr>
        <w:pStyle w:val="3"/>
        <w:rPr>
          <w:sz w:val="20"/>
          <w:szCs w:val="20"/>
        </w:rPr>
      </w:pPr>
      <w:r w:rsidRPr="0060432F">
        <w:t>Специальная подпрограмма «Переселение граждан из аварийного жилищного фонда»</w:t>
      </w:r>
      <w:r w:rsidRPr="0060432F">
        <w:br/>
      </w:r>
      <w:r w:rsidRPr="0060432F">
        <w:rPr>
          <w:sz w:val="20"/>
          <w:szCs w:val="20"/>
        </w:rPr>
        <w:br/>
        <w:t>Срок реализации подпрограммы – 2014-2016 годы</w:t>
      </w:r>
    </w:p>
    <w:p w:rsidR="00D35DC2" w:rsidRPr="0060432F" w:rsidRDefault="00D35DC2" w:rsidP="00D35DC2">
      <w:pPr>
        <w:pStyle w:val="4"/>
      </w:pPr>
      <w:r w:rsidRPr="0060432F">
        <w:t>1. Ожидаемые результаты реализации подпрограммы</w:t>
      </w:r>
    </w:p>
    <w:p w:rsidR="00D35DC2" w:rsidRPr="0060432F" w:rsidRDefault="00D35DC2" w:rsidP="007214AD">
      <w:pPr>
        <w:pStyle w:val="Pro-Gramma"/>
      </w:pPr>
      <w:r w:rsidRPr="0060432F">
        <w:t>Реализация подпрограммы в течение ближайших пяти лет позволит обеспечить:</w:t>
      </w:r>
    </w:p>
    <w:p w:rsidR="00F17B72" w:rsidRPr="0060432F" w:rsidRDefault="00F17B72" w:rsidP="007214AD">
      <w:pPr>
        <w:pStyle w:val="Pro-List-2"/>
        <w:tabs>
          <w:tab w:val="clear" w:pos="720"/>
          <w:tab w:val="num" w:pos="1620"/>
          <w:tab w:val="num" w:pos="5748"/>
        </w:tabs>
        <w:spacing w:before="0"/>
        <w:ind w:left="0" w:hanging="180"/>
      </w:pPr>
      <w:r w:rsidRPr="0060432F">
        <w:t>расселение 22 домов, признанных  аварийными;</w:t>
      </w:r>
    </w:p>
    <w:p w:rsidR="00F17B72" w:rsidRPr="0060432F" w:rsidRDefault="00F17B72" w:rsidP="007214AD">
      <w:pPr>
        <w:pStyle w:val="Pro-List-2"/>
        <w:tabs>
          <w:tab w:val="clear" w:pos="720"/>
          <w:tab w:val="num" w:pos="1620"/>
          <w:tab w:val="num" w:pos="5748"/>
        </w:tabs>
        <w:spacing w:before="0"/>
        <w:ind w:left="0" w:hanging="180"/>
      </w:pPr>
      <w:r w:rsidRPr="0060432F">
        <w:t>переселение в приобретенные квартиры 4</w:t>
      </w:r>
      <w:r w:rsidR="00E13265">
        <w:t>61</w:t>
      </w:r>
      <w:r w:rsidR="0068685C" w:rsidRPr="0060432F">
        <w:t xml:space="preserve"> </w:t>
      </w:r>
      <w:r w:rsidRPr="0060432F">
        <w:t>граждан из аварийного жилищного фонда;</w:t>
      </w:r>
    </w:p>
    <w:p w:rsidR="00D35DC2" w:rsidRPr="0060432F" w:rsidRDefault="00F17B72" w:rsidP="007214AD">
      <w:pPr>
        <w:pStyle w:val="Pro-List-2"/>
        <w:tabs>
          <w:tab w:val="clear" w:pos="720"/>
          <w:tab w:val="num" w:pos="1620"/>
          <w:tab w:val="num" w:pos="5748"/>
        </w:tabs>
        <w:spacing w:before="0"/>
        <w:ind w:left="0" w:hanging="180"/>
      </w:pPr>
      <w:r w:rsidRPr="0060432F">
        <w:t>выплату выкупной цены 20 гражданам, выселяемым из аварийного жилищного фонда.</w:t>
      </w:r>
    </w:p>
    <w:p w:rsidR="00D35DC2" w:rsidRPr="0060432F" w:rsidRDefault="00D35DC2" w:rsidP="00D35DC2">
      <w:pPr>
        <w:pStyle w:val="Pro-TabName"/>
      </w:pPr>
      <w:r w:rsidRPr="0060432F">
        <w:t>Таблица 1</w:t>
      </w:r>
      <w:r w:rsidR="00C16D60" w:rsidRPr="0060432F">
        <w:t>5</w:t>
      </w:r>
      <w:r w:rsidRPr="0060432F">
        <w:t>. Сведения о целевых индикаторах (показателях) реализации подпрограммы</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A0" w:firstRow="1" w:lastRow="0" w:firstColumn="1" w:lastColumn="0" w:noHBand="0" w:noVBand="0"/>
      </w:tblPr>
      <w:tblGrid>
        <w:gridCol w:w="349"/>
        <w:gridCol w:w="4388"/>
        <w:gridCol w:w="841"/>
        <w:gridCol w:w="778"/>
        <w:gridCol w:w="778"/>
        <w:gridCol w:w="778"/>
        <w:gridCol w:w="778"/>
        <w:gridCol w:w="778"/>
      </w:tblGrid>
      <w:tr w:rsidR="00F17B72" w:rsidRPr="0060432F" w:rsidTr="00E13265">
        <w:trPr>
          <w:cantSplit/>
          <w:tblHeader/>
        </w:trPr>
        <w:tc>
          <w:tcPr>
            <w:tcW w:w="184"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E623C" w:rsidP="00080373">
            <w:pPr>
              <w:pStyle w:val="Pro-Tab"/>
              <w:jc w:val="center"/>
              <w:rPr>
                <w:b/>
              </w:rPr>
            </w:pPr>
            <w:r w:rsidRPr="0060432F">
              <w:rPr>
                <w:b/>
              </w:rPr>
              <w:t>№</w:t>
            </w:r>
          </w:p>
        </w:tc>
        <w:tc>
          <w:tcPr>
            <w:tcW w:w="2317"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Наименование показателя</w:t>
            </w:r>
          </w:p>
        </w:tc>
        <w:tc>
          <w:tcPr>
            <w:tcW w:w="444"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Ед. изм.</w:t>
            </w:r>
          </w:p>
        </w:tc>
        <w:tc>
          <w:tcPr>
            <w:tcW w:w="411"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411"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411"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sz w:val="22"/>
                <w:szCs w:val="22"/>
              </w:rPr>
            </w:pPr>
            <w:r w:rsidRPr="0060432F">
              <w:rPr>
                <w:b/>
                <w:sz w:val="22"/>
                <w:szCs w:val="22"/>
              </w:rPr>
              <w:t>2014</w:t>
            </w:r>
          </w:p>
        </w:tc>
        <w:tc>
          <w:tcPr>
            <w:tcW w:w="411"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sz w:val="22"/>
                <w:szCs w:val="22"/>
              </w:rPr>
            </w:pPr>
            <w:r w:rsidRPr="0060432F">
              <w:rPr>
                <w:b/>
                <w:sz w:val="22"/>
                <w:szCs w:val="22"/>
              </w:rPr>
              <w:t>2015</w:t>
            </w:r>
          </w:p>
        </w:tc>
        <w:tc>
          <w:tcPr>
            <w:tcW w:w="411"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sz w:val="22"/>
                <w:szCs w:val="22"/>
              </w:rPr>
            </w:pPr>
            <w:r w:rsidRPr="0060432F">
              <w:rPr>
                <w:b/>
                <w:sz w:val="22"/>
                <w:szCs w:val="22"/>
              </w:rPr>
              <w:t>2016</w:t>
            </w:r>
          </w:p>
        </w:tc>
      </w:tr>
      <w:tr w:rsidR="00F17B72" w:rsidRPr="0060432F" w:rsidTr="00E13265">
        <w:trPr>
          <w:cantSplit/>
        </w:trPr>
        <w:tc>
          <w:tcPr>
            <w:tcW w:w="18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pPr>
            <w:r w:rsidRPr="0060432F">
              <w:t>1</w:t>
            </w:r>
          </w:p>
        </w:tc>
        <w:tc>
          <w:tcPr>
            <w:tcW w:w="231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rPr>
                <w:sz w:val="22"/>
                <w:szCs w:val="22"/>
              </w:rPr>
            </w:pPr>
            <w:r w:rsidRPr="0060432F">
              <w:rPr>
                <w:sz w:val="22"/>
                <w:szCs w:val="22"/>
              </w:rPr>
              <w:t>Число жителей, переселенных из аварийного жилищного фонда</w:t>
            </w:r>
          </w:p>
        </w:tc>
        <w:tc>
          <w:tcPr>
            <w:tcW w:w="44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pPr>
            <w:r w:rsidRPr="0060432F">
              <w:t>человек</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56</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52</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359</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50</w:t>
            </w:r>
          </w:p>
        </w:tc>
      </w:tr>
      <w:tr w:rsidR="009B64F8" w:rsidRPr="0060432F" w:rsidTr="00E13265">
        <w:trPr>
          <w:cantSplit/>
        </w:trPr>
        <w:tc>
          <w:tcPr>
            <w:tcW w:w="18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rsidP="00080373">
            <w:pPr>
              <w:pStyle w:val="Pro-Tab"/>
              <w:jc w:val="center"/>
            </w:pPr>
            <w:r w:rsidRPr="0060432F">
              <w:t>2</w:t>
            </w:r>
          </w:p>
        </w:tc>
        <w:tc>
          <w:tcPr>
            <w:tcW w:w="231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rPr>
                <w:sz w:val="22"/>
                <w:szCs w:val="22"/>
              </w:rPr>
            </w:pPr>
            <w:r w:rsidRPr="0060432F">
              <w:rPr>
                <w:color w:val="000000"/>
                <w:sz w:val="22"/>
                <w:szCs w:val="22"/>
              </w:rPr>
              <w:t>Число граждан, с которыми осуществлены расчеты путем выплаты выкупной цены</w:t>
            </w:r>
          </w:p>
        </w:tc>
        <w:tc>
          <w:tcPr>
            <w:tcW w:w="44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jc w:val="center"/>
            </w:pPr>
            <w:r w:rsidRPr="0060432F">
              <w:t>человек</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jc w:val="center"/>
              <w:rPr>
                <w:sz w:val="22"/>
                <w:szCs w:val="22"/>
              </w:rPr>
            </w:pPr>
            <w:r w:rsidRPr="0060432F">
              <w:rPr>
                <w:sz w:val="22"/>
                <w:szCs w:val="22"/>
              </w:rPr>
              <w:t>18</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jc w:val="center"/>
              <w:rPr>
                <w:sz w:val="22"/>
                <w:szCs w:val="22"/>
              </w:rPr>
            </w:pPr>
            <w:r w:rsidRPr="0060432F">
              <w:rPr>
                <w:sz w:val="22"/>
                <w:szCs w:val="22"/>
              </w:rPr>
              <w:t>1</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jc w:val="center"/>
              <w:rPr>
                <w:sz w:val="22"/>
                <w:szCs w:val="22"/>
              </w:rPr>
            </w:pPr>
            <w:r w:rsidRPr="0060432F">
              <w:rPr>
                <w:sz w:val="22"/>
                <w:szCs w:val="22"/>
              </w:rPr>
              <w:t>-</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jc w:val="center"/>
              <w:rPr>
                <w:sz w:val="22"/>
                <w:szCs w:val="22"/>
              </w:rPr>
            </w:pPr>
            <w:r w:rsidRPr="0060432F">
              <w:rPr>
                <w:sz w:val="22"/>
                <w:szCs w:val="22"/>
              </w:rPr>
              <w:t>13</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B64F8" w:rsidRPr="0060432F" w:rsidRDefault="009B64F8">
            <w:pPr>
              <w:pStyle w:val="Pro-Tab"/>
              <w:jc w:val="center"/>
              <w:rPr>
                <w:sz w:val="22"/>
                <w:szCs w:val="22"/>
              </w:rPr>
            </w:pPr>
            <w:r w:rsidRPr="0060432F">
              <w:rPr>
                <w:sz w:val="22"/>
                <w:szCs w:val="22"/>
              </w:rPr>
              <w:t>7</w:t>
            </w:r>
          </w:p>
        </w:tc>
      </w:tr>
      <w:tr w:rsidR="00F17B72" w:rsidRPr="0060432F" w:rsidTr="00E13265">
        <w:trPr>
          <w:cantSplit/>
        </w:trPr>
        <w:tc>
          <w:tcPr>
            <w:tcW w:w="18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pPr>
            <w:r w:rsidRPr="0060432F">
              <w:t>3</w:t>
            </w:r>
          </w:p>
        </w:tc>
        <w:tc>
          <w:tcPr>
            <w:tcW w:w="231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rPr>
                <w:sz w:val="22"/>
                <w:szCs w:val="22"/>
              </w:rPr>
            </w:pPr>
            <w:r w:rsidRPr="0060432F">
              <w:rPr>
                <w:sz w:val="22"/>
                <w:szCs w:val="22"/>
              </w:rPr>
              <w:t>Количество расселенных жилых помещений в жилых домах, признанных аварийными и подлежащими сносу или реконструкции</w:t>
            </w:r>
          </w:p>
        </w:tc>
        <w:tc>
          <w:tcPr>
            <w:tcW w:w="44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pPr>
            <w:r w:rsidRPr="0060432F">
              <w:t>единиц</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24</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18</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9B64F8" w:rsidP="00080373">
            <w:pPr>
              <w:pStyle w:val="Pro-Tab"/>
              <w:jc w:val="center"/>
              <w:rPr>
                <w:sz w:val="22"/>
                <w:szCs w:val="22"/>
              </w:rPr>
            </w:pPr>
            <w:r w:rsidRPr="0060432F">
              <w:rPr>
                <w:sz w:val="22"/>
                <w:szCs w:val="22"/>
              </w:rPr>
              <w:t>137</w:t>
            </w:r>
          </w:p>
        </w:tc>
        <w:tc>
          <w:tcPr>
            <w:tcW w:w="41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17B72" w:rsidRPr="0060432F" w:rsidRDefault="00F17B72" w:rsidP="00080373">
            <w:pPr>
              <w:pStyle w:val="Pro-Tab"/>
              <w:jc w:val="center"/>
              <w:rPr>
                <w:sz w:val="22"/>
                <w:szCs w:val="22"/>
              </w:rPr>
            </w:pPr>
            <w:r w:rsidRPr="0060432F">
              <w:rPr>
                <w:sz w:val="22"/>
                <w:szCs w:val="22"/>
              </w:rPr>
              <w:t>20</w:t>
            </w:r>
          </w:p>
        </w:tc>
      </w:tr>
    </w:tbl>
    <w:p w:rsidR="00561D10" w:rsidRPr="0060432F" w:rsidRDefault="00561D10" w:rsidP="00561D10">
      <w:pPr>
        <w:pStyle w:val="4"/>
        <w:ind w:firstLine="708"/>
        <w:jc w:val="both"/>
      </w:pPr>
      <w:r w:rsidRPr="0060432F">
        <w:t>*Имеются риски не достижения показателей подпрограммы, которые могут возникнуть в связи с изменением составов семей граждан, проживающих в аварийных домах, количества собственников жилых помещений, а также в связи с увеличением времени исполнения мероприятий подпрограммы при обращении ее участников в суд.</w:t>
      </w:r>
    </w:p>
    <w:p w:rsidR="00D35DC2" w:rsidRPr="0060432F" w:rsidRDefault="00D35DC2" w:rsidP="00D35DC2">
      <w:pPr>
        <w:pStyle w:val="4"/>
      </w:pPr>
      <w:r w:rsidRPr="0060432F">
        <w:t>2. Мероприятия подпрограммы</w:t>
      </w:r>
    </w:p>
    <w:p w:rsidR="00D35DC2" w:rsidRPr="0060432F" w:rsidRDefault="00D35DC2" w:rsidP="007214AD">
      <w:pPr>
        <w:pStyle w:val="Pro-Gramma"/>
      </w:pPr>
      <w:r w:rsidRPr="0060432F">
        <w:t>Подпрограммой предусмотрена реализация следующих мероприятий:</w:t>
      </w:r>
    </w:p>
    <w:p w:rsidR="00F17B72" w:rsidRPr="0060432F" w:rsidRDefault="00F17B72" w:rsidP="007214AD">
      <w:pPr>
        <w:pStyle w:val="Pro-List1"/>
      </w:pPr>
      <w:r w:rsidRPr="0060432F">
        <w:t>1.</w:t>
      </w:r>
      <w:r w:rsidRPr="0060432F">
        <w:tab/>
        <w:t>Переселение граждан в приобретенные жилые помещения.</w:t>
      </w:r>
    </w:p>
    <w:p w:rsidR="00F17B72" w:rsidRPr="0060432F" w:rsidRDefault="00F17B72" w:rsidP="007214AD">
      <w:pPr>
        <w:pStyle w:val="Pro-Gramma"/>
      </w:pPr>
      <w:r w:rsidRPr="0060432F">
        <w:t>Мероприятие направлено на приобретение жилых помещений и предоставление их гражданам, переселяемым из аварийных жилых домов. Приобретение благоустроенного жилья осуществляется на первичном и вторичном рынке жилой недвижимости.</w:t>
      </w:r>
    </w:p>
    <w:p w:rsidR="00F17B72" w:rsidRPr="0060432F" w:rsidRDefault="00F17B72" w:rsidP="007214AD">
      <w:pPr>
        <w:pStyle w:val="Pro-Gramma"/>
      </w:pPr>
      <w:r w:rsidRPr="0060432F">
        <w:t>Финансовое обеспечение мероприятия осуществляется за счет:</w:t>
      </w:r>
    </w:p>
    <w:p w:rsidR="00F17B72" w:rsidRPr="0060432F" w:rsidRDefault="00F17B72" w:rsidP="007214AD">
      <w:pPr>
        <w:pStyle w:val="Pro-List-2"/>
        <w:tabs>
          <w:tab w:val="clear" w:pos="720"/>
          <w:tab w:val="num" w:pos="1620"/>
          <w:tab w:val="num" w:pos="5748"/>
        </w:tabs>
        <w:spacing w:before="0"/>
        <w:ind w:left="0" w:hanging="180"/>
      </w:pPr>
      <w:r w:rsidRPr="0060432F">
        <w:t>бюджетных ассигнований городского бюджета;</w:t>
      </w:r>
    </w:p>
    <w:p w:rsidR="00F17B72" w:rsidRPr="0060432F" w:rsidRDefault="00F17B72" w:rsidP="007214AD">
      <w:pPr>
        <w:pStyle w:val="Pro-List-2"/>
        <w:tabs>
          <w:tab w:val="clear" w:pos="720"/>
          <w:tab w:val="num" w:pos="1620"/>
          <w:tab w:val="num" w:pos="5748"/>
        </w:tabs>
        <w:spacing w:before="0"/>
        <w:ind w:left="0" w:hanging="180"/>
      </w:pPr>
      <w:r w:rsidRPr="0060432F">
        <w:t>областного бюджета, в рамках предоставленных субсидий бюджетам муниципальных образований Ивановской области на проведение мероприятий по  переселению граждан из аварийного жилищного фонда;</w:t>
      </w:r>
    </w:p>
    <w:p w:rsidR="00F17B72" w:rsidRPr="0060432F" w:rsidRDefault="00F17B72" w:rsidP="007214AD">
      <w:pPr>
        <w:pStyle w:val="Pro-List-2"/>
        <w:tabs>
          <w:tab w:val="clear" w:pos="720"/>
          <w:tab w:val="num" w:pos="1620"/>
          <w:tab w:val="num" w:pos="5748"/>
        </w:tabs>
        <w:spacing w:before="0"/>
        <w:ind w:left="0" w:hanging="180"/>
      </w:pPr>
      <w:r w:rsidRPr="0060432F">
        <w:t xml:space="preserve">средств </w:t>
      </w:r>
      <w:r w:rsidRPr="0060432F">
        <w:rPr>
          <w:rFonts w:cs="Tahoma"/>
          <w:szCs w:val="16"/>
        </w:rPr>
        <w:t>государственной корпорации «Фонд содействия реформированию ЖКХ».</w:t>
      </w:r>
    </w:p>
    <w:p w:rsidR="00F17B72" w:rsidRPr="0060432F" w:rsidRDefault="00F17B72" w:rsidP="007214AD">
      <w:pPr>
        <w:pStyle w:val="Pro-Gramma"/>
      </w:pPr>
      <w:r w:rsidRPr="0060432F">
        <w:t>Срок выполнения мероприятия – 2014-2016 гг.</w:t>
      </w:r>
    </w:p>
    <w:p w:rsidR="00F17B72" w:rsidRPr="0060432F" w:rsidRDefault="00F17B72" w:rsidP="007214AD">
      <w:pPr>
        <w:pStyle w:val="Pro-List1"/>
      </w:pPr>
      <w:r w:rsidRPr="0060432F">
        <w:t>2.</w:t>
      </w:r>
      <w:r w:rsidRPr="0060432F">
        <w:tab/>
        <w:t>Осуществление расчетов с собственниками жилых помещений в аварийных жилых домах путем выплаты выкупной цены за жилые помещения.</w:t>
      </w:r>
    </w:p>
    <w:p w:rsidR="00F17B72" w:rsidRPr="0060432F" w:rsidRDefault="00F17B72" w:rsidP="007214AD">
      <w:pPr>
        <w:pStyle w:val="Pro-Gramma"/>
      </w:pPr>
      <w:r w:rsidRPr="0060432F">
        <w:t>Мероприятие подразумевает предоставление:</w:t>
      </w:r>
    </w:p>
    <w:p w:rsidR="00F17B72" w:rsidRPr="0060432F" w:rsidRDefault="00F17B72" w:rsidP="007214AD">
      <w:pPr>
        <w:pStyle w:val="Pro-List-2"/>
        <w:tabs>
          <w:tab w:val="clear" w:pos="720"/>
          <w:tab w:val="num" w:pos="1620"/>
          <w:tab w:val="num" w:pos="5748"/>
        </w:tabs>
        <w:spacing w:before="0"/>
        <w:ind w:left="0" w:hanging="180"/>
      </w:pPr>
      <w:r w:rsidRPr="0060432F">
        <w:t>выплат выкупной цены собственникам расселяемых жилых помещений, с которыми достигнуто соглашение о выкупной цене. Размер выплат определяется индивидуально, в том числе на основании оценки рыночной стоимости жилых помещений;</w:t>
      </w:r>
    </w:p>
    <w:p w:rsidR="00F17B72" w:rsidRPr="0060432F" w:rsidRDefault="00F17B72" w:rsidP="007214AD">
      <w:pPr>
        <w:pStyle w:val="Pro-List-2"/>
        <w:tabs>
          <w:tab w:val="clear" w:pos="720"/>
          <w:tab w:val="num" w:pos="1620"/>
          <w:tab w:val="num" w:pos="5748"/>
        </w:tabs>
        <w:spacing w:before="0"/>
        <w:ind w:left="0" w:hanging="180"/>
      </w:pPr>
      <w:r w:rsidRPr="0060432F">
        <w:lastRenderedPageBreak/>
        <w:t>выплат выкупной цены собственникам расселяемых жилых помещений, с которыми не удалось достичь соглашения о выкупной цене, и решение об условиях выкупа принято в судебном порядке. При подготовке искового заявления о выкупе жилого помещения учитываются результаты оценки рыночной стоимости этого жилого помещения.</w:t>
      </w:r>
    </w:p>
    <w:p w:rsidR="00F17B72" w:rsidRPr="0060432F" w:rsidRDefault="00F17B72" w:rsidP="007214AD">
      <w:pPr>
        <w:pStyle w:val="Pro-Gramma"/>
      </w:pPr>
      <w:r w:rsidRPr="0060432F">
        <w:t>Финансовое обеспечение мероприятия осуществляется за счет:</w:t>
      </w:r>
    </w:p>
    <w:p w:rsidR="00F17B72" w:rsidRPr="0060432F" w:rsidRDefault="00F17B72" w:rsidP="007214AD">
      <w:pPr>
        <w:pStyle w:val="Pro-Gramma"/>
        <w:rPr>
          <w:rFonts w:cs="Tahoma"/>
          <w:szCs w:val="16"/>
        </w:rPr>
      </w:pPr>
      <w:r w:rsidRPr="0060432F">
        <w:rPr>
          <w:rFonts w:cs="Tahoma"/>
          <w:szCs w:val="16"/>
        </w:rPr>
        <w:t xml:space="preserve">- </w:t>
      </w:r>
      <w:r w:rsidRPr="0060432F">
        <w:t>бюджетных ассигнований городского бюджета</w:t>
      </w:r>
      <w:r w:rsidRPr="0060432F">
        <w:rPr>
          <w:rFonts w:cs="Tahoma"/>
          <w:szCs w:val="16"/>
        </w:rPr>
        <w:t>.</w:t>
      </w:r>
    </w:p>
    <w:p w:rsidR="00F17B72" w:rsidRPr="0060432F" w:rsidRDefault="00F17B72" w:rsidP="007214AD">
      <w:pPr>
        <w:pStyle w:val="Pro-Gramma"/>
      </w:pPr>
      <w:r w:rsidRPr="0060432F">
        <w:t>Срок выполнения мероприятия – 2015-2016 гг.</w:t>
      </w:r>
    </w:p>
    <w:p w:rsidR="00F17B72" w:rsidRPr="0060432F" w:rsidRDefault="00F17B72" w:rsidP="007214AD">
      <w:pPr>
        <w:pStyle w:val="Pro-List1"/>
      </w:pPr>
      <w:r w:rsidRPr="0060432F">
        <w:t>3.</w:t>
      </w:r>
      <w:r w:rsidRPr="0060432F">
        <w:tab/>
        <w:t>Оценка жилых помещений.</w:t>
      </w:r>
    </w:p>
    <w:p w:rsidR="00F17B72" w:rsidRPr="0060432F" w:rsidRDefault="00F17B72" w:rsidP="007214AD">
      <w:pPr>
        <w:pStyle w:val="Pro-Gramma"/>
      </w:pPr>
      <w:r w:rsidRPr="0060432F">
        <w:t>В рамках мероприятия обеспечивается проведение оценки рыночной стоимости жилых помещений, находящихся в многоквартирных домах, признанных аварийными, и стоимости жилых помещений, предоставляемых собственникам взамен изымаемых жилых помещений. Полученная оценка служит основанием для определения выкупной цены расселяемых жилых помещений или подтверждения эквивалентности приобретаемого жилья.</w:t>
      </w:r>
    </w:p>
    <w:p w:rsidR="00F17B72" w:rsidRPr="0060432F" w:rsidRDefault="00F17B72" w:rsidP="007214AD">
      <w:pPr>
        <w:pStyle w:val="Pro-Gramma"/>
      </w:pPr>
      <w:r w:rsidRPr="0060432F">
        <w:t>Финансовое обеспечение мероприятия осуществляется за счет:</w:t>
      </w:r>
    </w:p>
    <w:p w:rsidR="00F17B72" w:rsidRPr="0060432F" w:rsidRDefault="00F17B72" w:rsidP="007214AD">
      <w:pPr>
        <w:pStyle w:val="Pro-Gramma"/>
        <w:rPr>
          <w:rFonts w:cs="Tahoma"/>
          <w:szCs w:val="16"/>
        </w:rPr>
      </w:pPr>
      <w:r w:rsidRPr="0060432F">
        <w:rPr>
          <w:rFonts w:cs="Tahoma"/>
          <w:szCs w:val="16"/>
        </w:rPr>
        <w:t xml:space="preserve">- </w:t>
      </w:r>
      <w:r w:rsidRPr="0060432F">
        <w:t>бюджетных ассигнований городского бюджета</w:t>
      </w:r>
      <w:r w:rsidRPr="0060432F">
        <w:rPr>
          <w:rFonts w:cs="Tahoma"/>
          <w:szCs w:val="16"/>
        </w:rPr>
        <w:t>.</w:t>
      </w:r>
    </w:p>
    <w:p w:rsidR="00F17B72" w:rsidRDefault="00F17B72" w:rsidP="007214AD">
      <w:pPr>
        <w:pStyle w:val="Pro-Gramma"/>
      </w:pPr>
      <w:r w:rsidRPr="0060432F">
        <w:t>Срок выполнения мероприятия – 201</w:t>
      </w:r>
      <w:r w:rsidR="003C2BDE" w:rsidRPr="0060432F">
        <w:t>4</w:t>
      </w:r>
      <w:r w:rsidRPr="0060432F">
        <w:t>-2016 гг.</w:t>
      </w:r>
    </w:p>
    <w:p w:rsidR="00D35DC2" w:rsidRPr="0060432F" w:rsidRDefault="00D35DC2" w:rsidP="00D35DC2">
      <w:pPr>
        <w:pStyle w:val="Pro-TabName"/>
      </w:pPr>
      <w:r w:rsidRPr="0060432F">
        <w:t xml:space="preserve">Таблица </w:t>
      </w:r>
      <w:r w:rsidR="00C16D60" w:rsidRPr="0060432F">
        <w:t>16</w:t>
      </w:r>
      <w:r w:rsidRPr="0060432F">
        <w:t>. Бюджетные ассигнования на выполнение мероприятий подпрогра</w:t>
      </w:r>
      <w:r w:rsidR="00882249">
        <w:t xml:space="preserve">ммы                        </w:t>
      </w:r>
      <w:r w:rsidRPr="0060432F">
        <w:t>(тыс. руб.)</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firstRow="1" w:lastRow="0" w:firstColumn="1" w:lastColumn="0" w:noHBand="0" w:noVBand="1"/>
      </w:tblPr>
      <w:tblGrid>
        <w:gridCol w:w="314"/>
        <w:gridCol w:w="4232"/>
        <w:gridCol w:w="1606"/>
        <w:gridCol w:w="1214"/>
        <w:gridCol w:w="1053"/>
        <w:gridCol w:w="1049"/>
      </w:tblGrid>
      <w:tr w:rsidR="00F17B72" w:rsidRPr="0060432F" w:rsidTr="008022B8">
        <w:trPr>
          <w:cantSplit/>
        </w:trPr>
        <w:tc>
          <w:tcPr>
            <w:tcW w:w="166"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E623C" w:rsidP="00080373">
            <w:pPr>
              <w:pStyle w:val="Pro-Tab"/>
              <w:jc w:val="center"/>
              <w:rPr>
                <w:b/>
              </w:rPr>
            </w:pPr>
            <w:r w:rsidRPr="0060432F">
              <w:rPr>
                <w:b/>
              </w:rPr>
              <w:t>№</w:t>
            </w:r>
          </w:p>
        </w:tc>
        <w:tc>
          <w:tcPr>
            <w:tcW w:w="2235"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Наименование мероприятия</w:t>
            </w:r>
          </w:p>
        </w:tc>
        <w:tc>
          <w:tcPr>
            <w:tcW w:w="848"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Исполнитель</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2014</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2015</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F17B72" w:rsidRPr="0060432F" w:rsidRDefault="00F17B72" w:rsidP="00080373">
            <w:pPr>
              <w:pStyle w:val="Pro-Tab"/>
              <w:jc w:val="center"/>
              <w:rPr>
                <w:b/>
              </w:rPr>
            </w:pPr>
            <w:r w:rsidRPr="0060432F">
              <w:rPr>
                <w:b/>
              </w:rPr>
              <w:t>2016</w:t>
            </w:r>
          </w:p>
        </w:tc>
      </w:tr>
      <w:tr w:rsidR="00945C53" w:rsidRPr="0060432F" w:rsidTr="008022B8">
        <w:trPr>
          <w:cantSplit/>
        </w:trPr>
        <w:tc>
          <w:tcPr>
            <w:tcW w:w="3249" w:type="pct"/>
            <w:gridSpan w:val="3"/>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sz w:val="22"/>
                <w:szCs w:val="22"/>
              </w:rPr>
            </w:pPr>
            <w:r w:rsidRPr="0060432F">
              <w:rPr>
                <w:sz w:val="22"/>
                <w:szCs w:val="22"/>
              </w:rPr>
              <w:t>Подпрограмма, всего:</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194 041,82</w:t>
            </w:r>
          </w:p>
        </w:tc>
        <w:tc>
          <w:tcPr>
            <w:tcW w:w="556" w:type="pct"/>
            <w:tcBorders>
              <w:top w:val="single" w:sz="4" w:space="0" w:color="808080"/>
              <w:left w:val="single" w:sz="4" w:space="0" w:color="808080"/>
              <w:bottom w:val="single" w:sz="4" w:space="0" w:color="808080"/>
              <w:right w:val="single" w:sz="4" w:space="0" w:color="808080"/>
            </w:tcBorders>
            <w:vAlign w:val="center"/>
          </w:tcPr>
          <w:p w:rsidR="00945C53" w:rsidRPr="0060432F" w:rsidRDefault="00945C53" w:rsidP="00476632">
            <w:pPr>
              <w:pStyle w:val="Pro-Tab"/>
              <w:jc w:val="center"/>
              <w:rPr>
                <w:sz w:val="22"/>
                <w:szCs w:val="22"/>
              </w:rPr>
            </w:pPr>
            <w:r w:rsidRPr="0060432F">
              <w:rPr>
                <w:sz w:val="22"/>
                <w:szCs w:val="22"/>
              </w:rPr>
              <w:t>42 340,30</w:t>
            </w:r>
          </w:p>
        </w:tc>
        <w:tc>
          <w:tcPr>
            <w:tcW w:w="554" w:type="pct"/>
            <w:tcBorders>
              <w:top w:val="single" w:sz="4" w:space="0" w:color="808080"/>
              <w:left w:val="single" w:sz="4" w:space="0" w:color="808080"/>
              <w:bottom w:val="single" w:sz="4" w:space="0" w:color="808080"/>
              <w:right w:val="single" w:sz="4" w:space="0" w:color="808080"/>
            </w:tcBorders>
            <w:vAlign w:val="center"/>
          </w:tcPr>
          <w:p w:rsidR="00945C53" w:rsidRPr="0060432F" w:rsidRDefault="00945C53" w:rsidP="00476632">
            <w:pPr>
              <w:pStyle w:val="Pro-Tab"/>
              <w:jc w:val="center"/>
              <w:rPr>
                <w:sz w:val="22"/>
                <w:szCs w:val="22"/>
              </w:rPr>
            </w:pPr>
            <w:r w:rsidRPr="0060432F">
              <w:rPr>
                <w:sz w:val="22"/>
                <w:szCs w:val="22"/>
              </w:rPr>
              <w:t>38 669,30</w:t>
            </w:r>
          </w:p>
        </w:tc>
      </w:tr>
      <w:tr w:rsidR="00945C53" w:rsidRPr="0060432F" w:rsidTr="008022B8">
        <w:trPr>
          <w:cantSplit/>
        </w:trPr>
        <w:tc>
          <w:tcPr>
            <w:tcW w:w="3249" w:type="pct"/>
            <w:gridSpan w:val="3"/>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sz w:val="22"/>
                <w:szCs w:val="22"/>
              </w:rPr>
            </w:pPr>
            <w:r w:rsidRPr="0060432F">
              <w:rPr>
                <w:sz w:val="22"/>
                <w:szCs w:val="22"/>
              </w:rPr>
              <w:t>Бюджетные ассигнования:</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127 264,10</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42 340,30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38 669,30</w:t>
            </w:r>
          </w:p>
        </w:tc>
      </w:tr>
      <w:tr w:rsidR="00945C53" w:rsidRPr="0060432F" w:rsidTr="008022B8">
        <w:trPr>
          <w:cantSplit/>
        </w:trPr>
        <w:tc>
          <w:tcPr>
            <w:tcW w:w="3249" w:type="pct"/>
            <w:gridSpan w:val="3"/>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sz w:val="22"/>
                <w:szCs w:val="22"/>
              </w:rPr>
            </w:pPr>
            <w:r w:rsidRPr="0060432F">
              <w:rPr>
                <w:rFonts w:cs="Tahoma"/>
                <w:sz w:val="22"/>
                <w:szCs w:val="22"/>
              </w:rPr>
              <w:t>- бюджет города</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61 342,50</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42 340,30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38 669,30</w:t>
            </w:r>
          </w:p>
        </w:tc>
      </w:tr>
      <w:tr w:rsidR="00945C53" w:rsidRPr="0060432F" w:rsidTr="008022B8">
        <w:trPr>
          <w:cantSplit/>
        </w:trPr>
        <w:tc>
          <w:tcPr>
            <w:tcW w:w="3249" w:type="pct"/>
            <w:gridSpan w:val="3"/>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sz w:val="22"/>
                <w:szCs w:val="22"/>
              </w:rPr>
            </w:pPr>
            <w:r w:rsidRPr="0060432F">
              <w:rPr>
                <w:rFonts w:cs="Tahoma"/>
                <w:sz w:val="22"/>
                <w:szCs w:val="22"/>
              </w:rPr>
              <w:t>- областной бюджет</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65 921,60</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3249" w:type="pct"/>
            <w:gridSpan w:val="3"/>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rFonts w:cs="Tahoma"/>
                <w:sz w:val="22"/>
                <w:szCs w:val="22"/>
              </w:rPr>
            </w:pPr>
            <w:r w:rsidRPr="0060432F">
              <w:rPr>
                <w:rFonts w:cs="Tahoma"/>
                <w:sz w:val="22"/>
                <w:szCs w:val="22"/>
              </w:rPr>
              <w:t>Средства Фонда содействия реформированию ЖКХ</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66 777,72</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166" w:type="pct"/>
            <w:vMerge w:val="restar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jc w:val="center"/>
            </w:pPr>
            <w:r w:rsidRPr="0060432F">
              <w:t>1</w:t>
            </w: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pPr>
            <w:r w:rsidRPr="0060432F">
              <w:t>Переселение граждан в приобретенные жилые помещения</w:t>
            </w:r>
          </w:p>
        </w:tc>
        <w:tc>
          <w:tcPr>
            <w:tcW w:w="848" w:type="pct"/>
            <w:vMerge w:val="restart"/>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pStyle w:val="Pro-Tab"/>
              <w:jc w:val="center"/>
              <w:rPr>
                <w:sz w:val="18"/>
                <w:szCs w:val="18"/>
              </w:rPr>
            </w:pPr>
            <w:r w:rsidRPr="008022B8">
              <w:rPr>
                <w:sz w:val="18"/>
                <w:szCs w:val="18"/>
              </w:rPr>
              <w:t>Управление жилищной политики и ипотечного кредитования Администрации города Иванова</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194 041,82</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22 520,00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30 287,70</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pPr>
            <w:r w:rsidRPr="0060432F">
              <w:t>Бюджетные ассигнования:</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jc w:val="cente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127 264,10</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22 520,00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30 287,70</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rPr>
            </w:pPr>
            <w:r w:rsidRPr="0060432F">
              <w:rPr>
                <w:rFonts w:cs="Tahoma"/>
                <w:szCs w:val="16"/>
              </w:rPr>
              <w:t>- бюджет города</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jc w:val="cente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61 342,50</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22 520,00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30 287,70</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rPr>
            </w:pPr>
            <w:r w:rsidRPr="0060432F">
              <w:rPr>
                <w:rFonts w:cs="Tahoma"/>
                <w:szCs w:val="16"/>
              </w:rPr>
              <w:t>- областной бюджет</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jc w:val="cente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65 921,60</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F95CD7">
            <w:pPr>
              <w:pStyle w:val="Pro-Tab"/>
              <w:rPr>
                <w:rFonts w:cs="Tahoma"/>
              </w:rPr>
            </w:pPr>
            <w:r w:rsidRPr="0060432F">
              <w:rPr>
                <w:rFonts w:cs="Tahoma"/>
              </w:rPr>
              <w:t>- субсидия бюджетам муниципальных образований Ивановской области на проведение мероприятий по  переселению граждан из аварийного жилищного фонда</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jc w:val="cente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color w:val="000000" w:themeColor="text1"/>
                <w:sz w:val="22"/>
                <w:szCs w:val="22"/>
              </w:rPr>
            </w:pPr>
            <w:r w:rsidRPr="0060432F">
              <w:rPr>
                <w:color w:val="000000" w:themeColor="text1"/>
                <w:sz w:val="22"/>
                <w:szCs w:val="22"/>
              </w:rPr>
              <w:t>-</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rFonts w:cs="Tahoma"/>
                <w:szCs w:val="16"/>
              </w:rPr>
            </w:pPr>
            <w:r w:rsidRPr="0060432F">
              <w:rPr>
                <w:rFonts w:cs="Tahoma"/>
                <w:szCs w:val="16"/>
              </w:rPr>
              <w:t>Средства Фонда содействия реформированию ЖКХ</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jc w:val="cente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66 777,72</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166" w:type="pct"/>
            <w:vMerge w:val="restar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jc w:val="center"/>
            </w:pPr>
            <w:r w:rsidRPr="0060432F">
              <w:t>2</w:t>
            </w: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pPr>
            <w:r w:rsidRPr="0060432F">
              <w:t>Осуществление расчетов с собственниками жилых помещений в аварийных жилых домах путем выплаты выкупной цены за жилые помещения</w:t>
            </w:r>
          </w:p>
        </w:tc>
        <w:tc>
          <w:tcPr>
            <w:tcW w:w="848" w:type="pct"/>
            <w:vMerge w:val="restart"/>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785A7C">
            <w:pPr>
              <w:pStyle w:val="Pro-Tab"/>
              <w:jc w:val="center"/>
              <w:rPr>
                <w:sz w:val="18"/>
                <w:szCs w:val="18"/>
              </w:rPr>
            </w:pPr>
            <w:r w:rsidRPr="008022B8">
              <w:rPr>
                <w:sz w:val="18"/>
                <w:szCs w:val="18"/>
              </w:rPr>
              <w:t>Управление жилищной политики и ипотечного кредитования Администрации города Иванова</w:t>
            </w: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19 780,30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8 351,60</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pPr>
            <w:r w:rsidRPr="0060432F">
              <w:t>Бюджетные ассигнования:</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080373">
            <w:pP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19 780,30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8 351,60</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rPr>
            </w:pPr>
            <w:r w:rsidRPr="0060432F">
              <w:rPr>
                <w:rFonts w:cs="Tahoma"/>
                <w:szCs w:val="16"/>
              </w:rPr>
              <w:t>- бюджет города</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080373">
            <w:pP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pStyle w:val="Pro-Tab"/>
              <w:jc w:val="center"/>
              <w:rPr>
                <w:sz w:val="22"/>
                <w:szCs w:val="22"/>
              </w:rPr>
            </w:pPr>
            <w:r w:rsidRPr="0060432F">
              <w:rPr>
                <w:sz w:val="22"/>
                <w:szCs w:val="22"/>
              </w:rPr>
              <w:t>-</w:t>
            </w:r>
          </w:p>
        </w:tc>
        <w:tc>
          <w:tcPr>
            <w:tcW w:w="556"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19 780,30</w:t>
            </w:r>
          </w:p>
        </w:tc>
        <w:tc>
          <w:tcPr>
            <w:tcW w:w="554" w:type="pct"/>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E31972">
            <w:pPr>
              <w:jc w:val="center"/>
            </w:pPr>
            <w:r w:rsidRPr="0060432F">
              <w:rPr>
                <w:sz w:val="22"/>
                <w:szCs w:val="22"/>
              </w:rPr>
              <w:t>8 351,60</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rPr>
            </w:pPr>
            <w:r w:rsidRPr="0060432F">
              <w:rPr>
                <w:rFonts w:cs="Tahoma"/>
                <w:szCs w:val="16"/>
              </w:rPr>
              <w:t>- областной бюджет</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080373">
            <w:pP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w:t>
            </w:r>
          </w:p>
        </w:tc>
        <w:tc>
          <w:tcPr>
            <w:tcW w:w="556"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166" w:type="pct"/>
            <w:vMerge/>
            <w:tcBorders>
              <w:top w:val="single" w:sz="4" w:space="0" w:color="808080"/>
              <w:left w:val="single" w:sz="4" w:space="0" w:color="808080"/>
              <w:bottom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rFonts w:cs="Tahoma"/>
                <w:szCs w:val="16"/>
              </w:rPr>
            </w:pPr>
            <w:r w:rsidRPr="0060432F">
              <w:rPr>
                <w:rFonts w:cs="Tahoma"/>
                <w:szCs w:val="16"/>
              </w:rPr>
              <w:t>Средства Фонда содействия реформированию ЖКХ</w:t>
            </w:r>
          </w:p>
        </w:tc>
        <w:tc>
          <w:tcPr>
            <w:tcW w:w="848" w:type="pct"/>
            <w:vMerge/>
            <w:tcBorders>
              <w:top w:val="single" w:sz="4" w:space="0" w:color="808080"/>
              <w:left w:val="single" w:sz="4" w:space="0" w:color="808080"/>
              <w:bottom w:val="single" w:sz="4" w:space="0" w:color="808080"/>
              <w:right w:val="single" w:sz="4" w:space="0" w:color="808080"/>
            </w:tcBorders>
            <w:vAlign w:val="center"/>
            <w:hideMark/>
          </w:tcPr>
          <w:p w:rsidR="00945C53" w:rsidRPr="008022B8" w:rsidRDefault="00945C53" w:rsidP="00080373">
            <w:pPr>
              <w:rPr>
                <w:rFonts w:ascii="Tahoma" w:hAnsi="Tahoma"/>
                <w:sz w:val="18"/>
                <w:szCs w:val="18"/>
              </w:rPr>
            </w:pPr>
          </w:p>
        </w:tc>
        <w:tc>
          <w:tcPr>
            <w:tcW w:w="64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w:t>
            </w:r>
          </w:p>
        </w:tc>
        <w:tc>
          <w:tcPr>
            <w:tcW w:w="556"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w:t>
            </w:r>
          </w:p>
        </w:tc>
      </w:tr>
      <w:tr w:rsidR="00945C53" w:rsidRPr="0060432F" w:rsidTr="008022B8">
        <w:trPr>
          <w:cantSplit/>
        </w:trPr>
        <w:tc>
          <w:tcPr>
            <w:tcW w:w="166" w:type="pct"/>
            <w:vMerge w:val="restart"/>
            <w:tcBorders>
              <w:top w:val="single" w:sz="4" w:space="0" w:color="808080"/>
              <w:left w:val="single" w:sz="4" w:space="0" w:color="808080"/>
              <w:right w:val="single" w:sz="4" w:space="0" w:color="808080"/>
            </w:tcBorders>
            <w:hideMark/>
          </w:tcPr>
          <w:p w:rsidR="00945C53" w:rsidRPr="0060432F" w:rsidRDefault="00945C53" w:rsidP="00080373">
            <w:pPr>
              <w:pStyle w:val="Pro-Tab"/>
              <w:jc w:val="center"/>
            </w:pPr>
            <w:r w:rsidRPr="0060432F">
              <w:t>3</w:t>
            </w: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pPr>
            <w:r w:rsidRPr="0060432F">
              <w:t xml:space="preserve">Оценка жилых помещений </w:t>
            </w:r>
          </w:p>
        </w:tc>
        <w:tc>
          <w:tcPr>
            <w:tcW w:w="848" w:type="pct"/>
            <w:vMerge w:val="restart"/>
            <w:tcBorders>
              <w:top w:val="single" w:sz="4" w:space="0" w:color="808080"/>
              <w:left w:val="single" w:sz="4" w:space="0" w:color="808080"/>
              <w:right w:val="single" w:sz="4" w:space="0" w:color="808080"/>
            </w:tcBorders>
            <w:hideMark/>
          </w:tcPr>
          <w:p w:rsidR="00945C53" w:rsidRPr="008022B8" w:rsidRDefault="00945C53" w:rsidP="00080373">
            <w:pPr>
              <w:pStyle w:val="Pro-Tab"/>
              <w:jc w:val="center"/>
              <w:rPr>
                <w:sz w:val="18"/>
                <w:szCs w:val="18"/>
              </w:rPr>
            </w:pPr>
            <w:r w:rsidRPr="008022B8">
              <w:rPr>
                <w:sz w:val="18"/>
                <w:szCs w:val="18"/>
              </w:rPr>
              <w:t>Управление жилищной политики и ипотечного кредитования Администрации города Иванова</w:t>
            </w:r>
          </w:p>
        </w:tc>
        <w:tc>
          <w:tcPr>
            <w:tcW w:w="64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proofErr w:type="spellStart"/>
            <w:r w:rsidRPr="0060432F">
              <w:rPr>
                <w:sz w:val="22"/>
                <w:szCs w:val="22"/>
              </w:rPr>
              <w:t>нд</w:t>
            </w:r>
            <w:proofErr w:type="spellEnd"/>
          </w:p>
        </w:tc>
        <w:tc>
          <w:tcPr>
            <w:tcW w:w="556"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40,00</w:t>
            </w:r>
          </w:p>
        </w:tc>
        <w:tc>
          <w:tcPr>
            <w:tcW w:w="55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30,00</w:t>
            </w:r>
          </w:p>
        </w:tc>
      </w:tr>
      <w:tr w:rsidR="00945C53" w:rsidRPr="0060432F" w:rsidTr="008022B8">
        <w:trPr>
          <w:cantSplit/>
          <w:trHeight w:val="378"/>
        </w:trPr>
        <w:tc>
          <w:tcPr>
            <w:tcW w:w="166" w:type="pct"/>
            <w:vMerge/>
            <w:tcBorders>
              <w:left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pPr>
            <w:r w:rsidRPr="0060432F">
              <w:t>Бюджетные ассигнования:</w:t>
            </w:r>
          </w:p>
        </w:tc>
        <w:tc>
          <w:tcPr>
            <w:tcW w:w="848" w:type="pct"/>
            <w:vMerge/>
            <w:tcBorders>
              <w:left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641" w:type="pct"/>
            <w:tcBorders>
              <w:top w:val="single" w:sz="4" w:space="0" w:color="808080"/>
              <w:left w:val="single" w:sz="4" w:space="0" w:color="808080"/>
              <w:bottom w:val="single" w:sz="4" w:space="0" w:color="808080"/>
              <w:right w:val="single" w:sz="4" w:space="0" w:color="808080"/>
            </w:tcBorders>
            <w:shd w:val="clear" w:color="auto" w:fill="auto"/>
            <w:vAlign w:val="center"/>
          </w:tcPr>
          <w:p w:rsidR="00945C53" w:rsidRPr="0060432F" w:rsidRDefault="00945C53" w:rsidP="00E31972">
            <w:pPr>
              <w:pStyle w:val="Pro-Tab"/>
              <w:jc w:val="center"/>
              <w:rPr>
                <w:sz w:val="22"/>
                <w:szCs w:val="22"/>
              </w:rPr>
            </w:pPr>
            <w:proofErr w:type="spellStart"/>
            <w:r w:rsidRPr="0060432F">
              <w:rPr>
                <w:sz w:val="22"/>
                <w:szCs w:val="22"/>
              </w:rPr>
              <w:t>нд</w:t>
            </w:r>
            <w:proofErr w:type="spellEnd"/>
          </w:p>
        </w:tc>
        <w:tc>
          <w:tcPr>
            <w:tcW w:w="556" w:type="pct"/>
            <w:tcBorders>
              <w:top w:val="single" w:sz="4" w:space="0" w:color="808080"/>
              <w:left w:val="single" w:sz="4" w:space="0" w:color="808080"/>
              <w:bottom w:val="single" w:sz="4" w:space="0" w:color="808080"/>
              <w:right w:val="single" w:sz="4" w:space="0" w:color="808080"/>
            </w:tcBorders>
            <w:shd w:val="clear" w:color="auto" w:fill="auto"/>
            <w:vAlign w:val="center"/>
          </w:tcPr>
          <w:p w:rsidR="00945C53" w:rsidRPr="0060432F" w:rsidRDefault="00945C53" w:rsidP="00476632">
            <w:pPr>
              <w:pStyle w:val="Pro-Tab"/>
              <w:jc w:val="center"/>
              <w:rPr>
                <w:sz w:val="22"/>
                <w:szCs w:val="22"/>
              </w:rPr>
            </w:pPr>
            <w:r w:rsidRPr="0060432F">
              <w:rPr>
                <w:sz w:val="22"/>
                <w:szCs w:val="22"/>
              </w:rPr>
              <w:t>40,00</w:t>
            </w:r>
          </w:p>
        </w:tc>
        <w:tc>
          <w:tcPr>
            <w:tcW w:w="554" w:type="pct"/>
            <w:tcBorders>
              <w:top w:val="single" w:sz="4" w:space="0" w:color="808080"/>
              <w:left w:val="single" w:sz="4" w:space="0" w:color="808080"/>
              <w:bottom w:val="single" w:sz="4" w:space="0" w:color="808080"/>
              <w:right w:val="single" w:sz="4" w:space="0" w:color="808080"/>
            </w:tcBorders>
            <w:shd w:val="clear" w:color="auto" w:fill="auto"/>
            <w:vAlign w:val="center"/>
          </w:tcPr>
          <w:p w:rsidR="00945C53" w:rsidRPr="0060432F" w:rsidRDefault="00945C53" w:rsidP="00476632">
            <w:pPr>
              <w:pStyle w:val="Pro-Tab"/>
              <w:jc w:val="center"/>
              <w:rPr>
                <w:sz w:val="22"/>
                <w:szCs w:val="22"/>
              </w:rPr>
            </w:pPr>
            <w:r w:rsidRPr="0060432F">
              <w:rPr>
                <w:sz w:val="22"/>
                <w:szCs w:val="22"/>
              </w:rPr>
              <w:t>30,00</w:t>
            </w:r>
          </w:p>
        </w:tc>
      </w:tr>
      <w:tr w:rsidR="00945C53" w:rsidRPr="0060432F" w:rsidTr="008022B8">
        <w:trPr>
          <w:cantSplit/>
          <w:trHeight w:val="411"/>
        </w:trPr>
        <w:tc>
          <w:tcPr>
            <w:tcW w:w="166" w:type="pct"/>
            <w:vMerge/>
            <w:tcBorders>
              <w:left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hideMark/>
          </w:tcPr>
          <w:p w:rsidR="00945C53" w:rsidRPr="0060432F" w:rsidRDefault="00945C53" w:rsidP="00080373">
            <w:pPr>
              <w:pStyle w:val="Pro-Tab"/>
              <w:rPr>
                <w:color w:val="C00000"/>
              </w:rPr>
            </w:pPr>
            <w:r w:rsidRPr="0060432F">
              <w:rPr>
                <w:rFonts w:cs="Tahoma"/>
                <w:szCs w:val="16"/>
              </w:rPr>
              <w:t>- бюджет города</w:t>
            </w:r>
          </w:p>
        </w:tc>
        <w:tc>
          <w:tcPr>
            <w:tcW w:w="848" w:type="pct"/>
            <w:vMerge/>
            <w:tcBorders>
              <w:left w:val="single" w:sz="4" w:space="0" w:color="808080"/>
              <w:right w:val="single" w:sz="4" w:space="0" w:color="808080"/>
            </w:tcBorders>
            <w:vAlign w:val="center"/>
            <w:hideMark/>
          </w:tcPr>
          <w:p w:rsidR="00945C53" w:rsidRPr="0060432F" w:rsidRDefault="00945C53" w:rsidP="00080373">
            <w:pPr>
              <w:rPr>
                <w:rFonts w:ascii="Tahoma" w:hAnsi="Tahoma"/>
                <w:sz w:val="16"/>
                <w:szCs w:val="20"/>
              </w:rPr>
            </w:pPr>
          </w:p>
        </w:tc>
        <w:tc>
          <w:tcPr>
            <w:tcW w:w="64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proofErr w:type="spellStart"/>
            <w:r w:rsidRPr="0060432F">
              <w:rPr>
                <w:sz w:val="22"/>
                <w:szCs w:val="22"/>
              </w:rPr>
              <w:t>нд</w:t>
            </w:r>
            <w:proofErr w:type="spellEnd"/>
          </w:p>
        </w:tc>
        <w:tc>
          <w:tcPr>
            <w:tcW w:w="556"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40,00</w:t>
            </w:r>
          </w:p>
        </w:tc>
        <w:tc>
          <w:tcPr>
            <w:tcW w:w="55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45C53" w:rsidRPr="0060432F" w:rsidRDefault="00945C53" w:rsidP="00E31972">
            <w:pPr>
              <w:pStyle w:val="Pro-Tab"/>
              <w:jc w:val="center"/>
              <w:rPr>
                <w:sz w:val="22"/>
                <w:szCs w:val="22"/>
              </w:rPr>
            </w:pPr>
            <w:r w:rsidRPr="0060432F">
              <w:rPr>
                <w:sz w:val="22"/>
                <w:szCs w:val="22"/>
              </w:rPr>
              <w:t>30,00</w:t>
            </w:r>
          </w:p>
        </w:tc>
      </w:tr>
      <w:tr w:rsidR="00945C53" w:rsidRPr="0060432F" w:rsidTr="008022B8">
        <w:trPr>
          <w:cantSplit/>
        </w:trPr>
        <w:tc>
          <w:tcPr>
            <w:tcW w:w="166" w:type="pct"/>
            <w:vMerge/>
            <w:tcBorders>
              <w:left w:val="single" w:sz="4" w:space="0" w:color="808080"/>
              <w:bottom w:val="single" w:sz="4" w:space="0" w:color="808080"/>
              <w:right w:val="single" w:sz="4" w:space="0" w:color="808080"/>
            </w:tcBorders>
            <w:vAlign w:val="center"/>
          </w:tcPr>
          <w:p w:rsidR="00945C53" w:rsidRPr="0060432F" w:rsidRDefault="00945C53" w:rsidP="00080373">
            <w:pPr>
              <w:rPr>
                <w:rFonts w:ascii="Tahoma" w:hAnsi="Tahoma"/>
                <w:sz w:val="16"/>
                <w:szCs w:val="20"/>
              </w:rPr>
            </w:pPr>
          </w:p>
        </w:tc>
        <w:tc>
          <w:tcPr>
            <w:tcW w:w="2235" w:type="pct"/>
            <w:tcBorders>
              <w:top w:val="single" w:sz="4" w:space="0" w:color="808080"/>
              <w:left w:val="single" w:sz="4" w:space="0" w:color="808080"/>
              <w:bottom w:val="single" w:sz="4" w:space="0" w:color="808080"/>
              <w:right w:val="single" w:sz="4" w:space="0" w:color="808080"/>
            </w:tcBorders>
          </w:tcPr>
          <w:p w:rsidR="00945C53" w:rsidRPr="0060432F" w:rsidRDefault="00945C53" w:rsidP="00080373">
            <w:pPr>
              <w:pStyle w:val="Pro-Tab"/>
              <w:rPr>
                <w:rFonts w:cs="Tahoma"/>
                <w:szCs w:val="16"/>
              </w:rPr>
            </w:pPr>
            <w:r w:rsidRPr="0060432F">
              <w:rPr>
                <w:rFonts w:cs="Tahoma"/>
                <w:szCs w:val="16"/>
              </w:rPr>
              <w:t>- областной бюджет</w:t>
            </w:r>
          </w:p>
        </w:tc>
        <w:tc>
          <w:tcPr>
            <w:tcW w:w="848" w:type="pct"/>
            <w:vMerge/>
            <w:tcBorders>
              <w:left w:val="single" w:sz="4" w:space="0" w:color="808080"/>
              <w:bottom w:val="single" w:sz="4" w:space="0" w:color="808080"/>
              <w:right w:val="single" w:sz="4" w:space="0" w:color="808080"/>
            </w:tcBorders>
            <w:vAlign w:val="center"/>
          </w:tcPr>
          <w:p w:rsidR="00945C53" w:rsidRPr="0060432F" w:rsidRDefault="00945C53" w:rsidP="00080373">
            <w:pPr>
              <w:rPr>
                <w:rFonts w:ascii="Tahoma" w:hAnsi="Tahoma"/>
                <w:sz w:val="16"/>
                <w:szCs w:val="20"/>
              </w:rPr>
            </w:pPr>
          </w:p>
        </w:tc>
        <w:tc>
          <w:tcPr>
            <w:tcW w:w="641" w:type="pct"/>
            <w:tcBorders>
              <w:top w:val="single" w:sz="4" w:space="0" w:color="808080"/>
              <w:left w:val="single" w:sz="4" w:space="0" w:color="808080"/>
              <w:bottom w:val="single" w:sz="4" w:space="0" w:color="808080"/>
              <w:right w:val="single" w:sz="4" w:space="0" w:color="808080"/>
            </w:tcBorders>
            <w:shd w:val="clear" w:color="auto" w:fill="auto"/>
            <w:vAlign w:val="center"/>
          </w:tcPr>
          <w:p w:rsidR="00945C53" w:rsidRPr="0060432F" w:rsidRDefault="00945C53" w:rsidP="00E31972">
            <w:pPr>
              <w:pStyle w:val="Pro-Tab"/>
              <w:jc w:val="center"/>
              <w:rPr>
                <w:sz w:val="22"/>
                <w:szCs w:val="22"/>
              </w:rPr>
            </w:pPr>
            <w:proofErr w:type="spellStart"/>
            <w:r w:rsidRPr="0060432F">
              <w:rPr>
                <w:sz w:val="22"/>
                <w:szCs w:val="22"/>
              </w:rPr>
              <w:t>нд</w:t>
            </w:r>
            <w:proofErr w:type="spellEnd"/>
          </w:p>
        </w:tc>
        <w:tc>
          <w:tcPr>
            <w:tcW w:w="556" w:type="pct"/>
            <w:tcBorders>
              <w:top w:val="single" w:sz="4" w:space="0" w:color="808080"/>
              <w:left w:val="single" w:sz="4" w:space="0" w:color="808080"/>
              <w:bottom w:val="single" w:sz="4" w:space="0" w:color="808080"/>
              <w:right w:val="single" w:sz="4" w:space="0" w:color="808080"/>
            </w:tcBorders>
            <w:shd w:val="clear" w:color="auto" w:fill="auto"/>
            <w:vAlign w:val="center"/>
          </w:tcPr>
          <w:p w:rsidR="00945C53" w:rsidRPr="0060432F" w:rsidRDefault="00945C53" w:rsidP="00E31972">
            <w:pPr>
              <w:pStyle w:val="Pro-Tab"/>
              <w:jc w:val="center"/>
              <w:rPr>
                <w:sz w:val="22"/>
                <w:szCs w:val="22"/>
              </w:rPr>
            </w:pPr>
            <w:r w:rsidRPr="0060432F">
              <w:rPr>
                <w:sz w:val="22"/>
                <w:szCs w:val="22"/>
              </w:rPr>
              <w:t>-</w:t>
            </w:r>
          </w:p>
        </w:tc>
        <w:tc>
          <w:tcPr>
            <w:tcW w:w="554" w:type="pct"/>
            <w:tcBorders>
              <w:top w:val="single" w:sz="4" w:space="0" w:color="808080"/>
              <w:left w:val="single" w:sz="4" w:space="0" w:color="808080"/>
              <w:bottom w:val="single" w:sz="4" w:space="0" w:color="808080"/>
              <w:right w:val="single" w:sz="4" w:space="0" w:color="808080"/>
            </w:tcBorders>
            <w:shd w:val="clear" w:color="auto" w:fill="auto"/>
            <w:vAlign w:val="center"/>
          </w:tcPr>
          <w:p w:rsidR="00945C53" w:rsidRPr="0060432F" w:rsidRDefault="00945C53" w:rsidP="00E31972">
            <w:pPr>
              <w:pStyle w:val="Pro-Tab"/>
              <w:jc w:val="center"/>
              <w:rPr>
                <w:sz w:val="22"/>
                <w:szCs w:val="22"/>
              </w:rPr>
            </w:pPr>
            <w:r w:rsidRPr="0060432F">
              <w:rPr>
                <w:sz w:val="22"/>
                <w:szCs w:val="22"/>
              </w:rPr>
              <w:t>-</w:t>
            </w:r>
          </w:p>
        </w:tc>
      </w:tr>
    </w:tbl>
    <w:p w:rsidR="00ED0BBF" w:rsidRDefault="00ED0BBF" w:rsidP="00561D10">
      <w:pPr>
        <w:pStyle w:val="Pro-Gramma"/>
      </w:pPr>
    </w:p>
    <w:p w:rsidR="00561D10" w:rsidRPr="0060432F" w:rsidRDefault="00561D10" w:rsidP="00561D10">
      <w:pPr>
        <w:pStyle w:val="Pro-Gramma"/>
      </w:pPr>
      <w:r w:rsidRPr="0060432F">
        <w:t>*Необходимо учитывать риски достижения запланированных показателей в связи с изменением стоимости 1 кв. м жилья.</w:t>
      </w:r>
    </w:p>
    <w:p w:rsidR="00D35DC2" w:rsidRPr="0060432F" w:rsidRDefault="00D35DC2" w:rsidP="00D35DC2">
      <w:pPr>
        <w:pStyle w:val="Pro-"/>
      </w:pPr>
      <w:r w:rsidRPr="0060432F">
        <w:lastRenderedPageBreak/>
        <w:t xml:space="preserve">Приложение </w:t>
      </w:r>
      <w:r w:rsidR="00964880" w:rsidRPr="0060432F">
        <w:t>5</w:t>
      </w:r>
      <w:r w:rsidRPr="0060432F">
        <w:br/>
        <w:t>к муниципальной программе «Обеспечение качественным жильём и услугами жилищно-коммунального хозяйства населения города»</w:t>
      </w:r>
    </w:p>
    <w:p w:rsidR="00D35DC2" w:rsidRPr="0060432F" w:rsidRDefault="00D35DC2" w:rsidP="00D35DC2">
      <w:pPr>
        <w:pStyle w:val="3"/>
        <w:rPr>
          <w:sz w:val="20"/>
          <w:szCs w:val="20"/>
        </w:rPr>
      </w:pPr>
      <w:r w:rsidRPr="0060432F">
        <w:t>Специальная подпрограмма «Жилище»</w:t>
      </w:r>
      <w:r w:rsidRPr="0060432F">
        <w:br/>
      </w:r>
      <w:r w:rsidRPr="0060432F">
        <w:rPr>
          <w:sz w:val="20"/>
          <w:szCs w:val="20"/>
        </w:rPr>
        <w:br/>
        <w:t>Срок реализации подпрограммы – 2014-2015 годы</w:t>
      </w:r>
    </w:p>
    <w:p w:rsidR="00D35DC2" w:rsidRPr="0060432F" w:rsidRDefault="00D35DC2" w:rsidP="00D35DC2">
      <w:pPr>
        <w:pStyle w:val="4"/>
      </w:pPr>
      <w:r w:rsidRPr="0060432F">
        <w:t>1. Ожидаемые результаты реализации подпрограммы</w:t>
      </w:r>
    </w:p>
    <w:p w:rsidR="00D35DC2" w:rsidRPr="0060432F" w:rsidRDefault="00D35DC2" w:rsidP="007214AD">
      <w:pPr>
        <w:pStyle w:val="Pro-Gramma"/>
      </w:pPr>
      <w:r w:rsidRPr="0060432F">
        <w:t>Подпрограмма направлена на повышение доступности приобретения жилья в городе Иванове для граждан и семей, нуждающихся в улучшении жилищных условий.</w:t>
      </w:r>
    </w:p>
    <w:p w:rsidR="00D35DC2" w:rsidRPr="0060432F" w:rsidRDefault="00D35DC2" w:rsidP="007214AD">
      <w:pPr>
        <w:pStyle w:val="Pro-Gramma"/>
      </w:pPr>
      <w:r w:rsidRPr="0060432F">
        <w:t>Реализация подпрограммы позволит:</w:t>
      </w:r>
    </w:p>
    <w:p w:rsidR="00D35DC2" w:rsidRPr="0060432F" w:rsidRDefault="00D35DC2" w:rsidP="007214AD">
      <w:pPr>
        <w:pStyle w:val="Pro-List-2"/>
        <w:spacing w:before="0"/>
        <w:ind w:left="0"/>
      </w:pPr>
      <w:r w:rsidRPr="0060432F">
        <w:t xml:space="preserve">обеспечить жильем </w:t>
      </w:r>
      <w:r w:rsidR="00561D10" w:rsidRPr="0060432F">
        <w:t>204</w:t>
      </w:r>
      <w:r w:rsidRPr="0060432F">
        <w:t xml:space="preserve"> молоды</w:t>
      </w:r>
      <w:r w:rsidR="00561D10" w:rsidRPr="0060432F">
        <w:t>е</w:t>
      </w:r>
      <w:r w:rsidRPr="0060432F">
        <w:t xml:space="preserve"> сем</w:t>
      </w:r>
      <w:r w:rsidR="00561D10" w:rsidRPr="0060432F">
        <w:t>ьи</w:t>
      </w:r>
      <w:r w:rsidRPr="0060432F">
        <w:t>, нуждающи</w:t>
      </w:r>
      <w:r w:rsidR="00561D10" w:rsidRPr="0060432F">
        <w:t>е</w:t>
      </w:r>
      <w:r w:rsidRPr="0060432F">
        <w:t>ся в улучшении жилищных условий;</w:t>
      </w:r>
    </w:p>
    <w:p w:rsidR="00D35DC2" w:rsidRPr="0060432F" w:rsidRDefault="00D35DC2" w:rsidP="007214AD">
      <w:pPr>
        <w:pStyle w:val="Pro-List-2"/>
        <w:spacing w:before="0"/>
        <w:ind w:left="0"/>
      </w:pPr>
      <w:r w:rsidRPr="0060432F">
        <w:t>64 семьям улучшить жилищные условия с помощью мер государственной и муниципальной поддержки в сфере ипотечного жилищного кредитования.</w:t>
      </w:r>
    </w:p>
    <w:p w:rsidR="00D35DC2" w:rsidRPr="0060432F" w:rsidRDefault="00D35DC2" w:rsidP="007214AD">
      <w:pPr>
        <w:pStyle w:val="Pro-Gramma"/>
      </w:pPr>
      <w:r w:rsidRPr="0060432F">
        <w:t>Косвенными результатами реализации подпрограммы станут:</w:t>
      </w:r>
    </w:p>
    <w:p w:rsidR="00D35DC2" w:rsidRPr="0060432F" w:rsidRDefault="00D35DC2" w:rsidP="007214AD">
      <w:pPr>
        <w:pStyle w:val="Pro-List-2"/>
        <w:spacing w:before="0"/>
        <w:ind w:left="0"/>
      </w:pPr>
      <w:r w:rsidRPr="0060432F">
        <w:t>привлечение в жилищную сферу дополнительных финансовых сре</w:t>
      </w:r>
      <w:proofErr w:type="gramStart"/>
      <w:r w:rsidRPr="0060432F">
        <w:t>дств кр</w:t>
      </w:r>
      <w:proofErr w:type="gramEnd"/>
      <w:r w:rsidRPr="0060432F">
        <w:t>едитных и других организаций, предоставляющих кредиты и займы на приобретение или строительство жилья, а также собственных средств граждан;</w:t>
      </w:r>
    </w:p>
    <w:p w:rsidR="00D35DC2" w:rsidRPr="0060432F" w:rsidRDefault="00D35DC2" w:rsidP="007214AD">
      <w:pPr>
        <w:pStyle w:val="Pro-List-2"/>
        <w:spacing w:before="0"/>
        <w:ind w:left="0"/>
      </w:pPr>
      <w:r w:rsidRPr="0060432F">
        <w:t>развитие и закрепление положительных демографических тенденций в обществе;</w:t>
      </w:r>
    </w:p>
    <w:p w:rsidR="00D35DC2" w:rsidRPr="0060432F" w:rsidRDefault="00D35DC2" w:rsidP="007214AD">
      <w:pPr>
        <w:pStyle w:val="Pro-List-2"/>
        <w:spacing w:before="0"/>
        <w:ind w:left="0"/>
      </w:pPr>
      <w:r w:rsidRPr="0060432F">
        <w:t>укрепление семейных отношений и снижение уровня социальной напряженности в обществе;</w:t>
      </w:r>
    </w:p>
    <w:p w:rsidR="00D35DC2" w:rsidRPr="0060432F" w:rsidRDefault="00D35DC2" w:rsidP="007214AD">
      <w:pPr>
        <w:pStyle w:val="Pro-List-2"/>
        <w:spacing w:before="0"/>
        <w:ind w:left="0"/>
        <w:rPr>
          <w:b/>
          <w:bCs/>
        </w:rPr>
      </w:pPr>
      <w:r w:rsidRPr="0060432F">
        <w:t>развитие системы ипотечного жилищного кредитования.</w:t>
      </w:r>
    </w:p>
    <w:p w:rsidR="00D35DC2" w:rsidRPr="0060432F" w:rsidRDefault="00D35DC2" w:rsidP="00D35DC2">
      <w:pPr>
        <w:pStyle w:val="Pro-TabName"/>
      </w:pPr>
      <w:r w:rsidRPr="0060432F">
        <w:t>Таблица 1</w:t>
      </w:r>
      <w:r w:rsidR="00C16D60" w:rsidRPr="0060432F">
        <w:t>7</w:t>
      </w:r>
      <w:r w:rsidRPr="0060432F">
        <w:t>. Сведения о целевых индикаторах (показателях) реализации подпрограммы</w:t>
      </w:r>
    </w:p>
    <w:tbl>
      <w:tblPr>
        <w:tblStyle w:val="af"/>
        <w:tblW w:w="5000" w:type="pct"/>
        <w:tblLook w:val="04A0" w:firstRow="1" w:lastRow="0" w:firstColumn="1" w:lastColumn="0" w:noHBand="0" w:noVBand="1"/>
      </w:tblPr>
      <w:tblGrid>
        <w:gridCol w:w="399"/>
        <w:gridCol w:w="3389"/>
        <w:gridCol w:w="1090"/>
        <w:gridCol w:w="1146"/>
        <w:gridCol w:w="1148"/>
        <w:gridCol w:w="1148"/>
        <w:gridCol w:w="1148"/>
      </w:tblGrid>
      <w:tr w:rsidR="00D35DC2" w:rsidRPr="0060432F" w:rsidTr="00E16877">
        <w:trPr>
          <w:trHeight w:val="544"/>
        </w:trPr>
        <w:tc>
          <w:tcPr>
            <w:tcW w:w="211" w:type="pct"/>
          </w:tcPr>
          <w:p w:rsidR="00D35DC2" w:rsidRPr="0060432F" w:rsidRDefault="00FE623C" w:rsidP="00CA0939">
            <w:pPr>
              <w:pStyle w:val="Pro-Tab"/>
              <w:jc w:val="center"/>
              <w:rPr>
                <w:b/>
              </w:rPr>
            </w:pPr>
            <w:r w:rsidRPr="0060432F">
              <w:rPr>
                <w:b/>
              </w:rPr>
              <w:t>№</w:t>
            </w:r>
          </w:p>
        </w:tc>
        <w:tc>
          <w:tcPr>
            <w:tcW w:w="1790" w:type="pct"/>
          </w:tcPr>
          <w:p w:rsidR="00D35DC2" w:rsidRPr="0060432F" w:rsidRDefault="00D35DC2" w:rsidP="00CA0939">
            <w:pPr>
              <w:pStyle w:val="Pro-Tab"/>
              <w:jc w:val="center"/>
              <w:rPr>
                <w:b/>
              </w:rPr>
            </w:pPr>
            <w:r w:rsidRPr="0060432F">
              <w:rPr>
                <w:b/>
              </w:rPr>
              <w:t>Наименование показателя</w:t>
            </w:r>
          </w:p>
        </w:tc>
        <w:tc>
          <w:tcPr>
            <w:tcW w:w="576" w:type="pct"/>
          </w:tcPr>
          <w:p w:rsidR="00D35DC2" w:rsidRPr="0060432F" w:rsidRDefault="00D35DC2" w:rsidP="00CA0939">
            <w:pPr>
              <w:pStyle w:val="Pro-Tab"/>
              <w:jc w:val="center"/>
              <w:rPr>
                <w:b/>
              </w:rPr>
            </w:pPr>
            <w:r w:rsidRPr="0060432F">
              <w:rPr>
                <w:b/>
              </w:rPr>
              <w:t>Ед. изм.</w:t>
            </w:r>
          </w:p>
        </w:tc>
        <w:tc>
          <w:tcPr>
            <w:tcW w:w="605" w:type="pct"/>
          </w:tcPr>
          <w:p w:rsidR="00D35DC2" w:rsidRPr="0060432F" w:rsidRDefault="00D35DC2" w:rsidP="00CA0939">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606" w:type="pct"/>
          </w:tcPr>
          <w:p w:rsidR="00D35DC2" w:rsidRPr="0060432F" w:rsidRDefault="00D35DC2" w:rsidP="00CA0939">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606" w:type="pct"/>
          </w:tcPr>
          <w:p w:rsidR="00D35DC2" w:rsidRPr="0060432F" w:rsidRDefault="00D35DC2" w:rsidP="00CA0939">
            <w:pPr>
              <w:pStyle w:val="Pro-Tab"/>
              <w:jc w:val="center"/>
              <w:rPr>
                <w:b/>
                <w:sz w:val="22"/>
                <w:szCs w:val="22"/>
              </w:rPr>
            </w:pPr>
            <w:r w:rsidRPr="0060432F">
              <w:rPr>
                <w:b/>
                <w:sz w:val="22"/>
                <w:szCs w:val="22"/>
              </w:rPr>
              <w:t>2014</w:t>
            </w:r>
          </w:p>
        </w:tc>
        <w:tc>
          <w:tcPr>
            <w:tcW w:w="606" w:type="pct"/>
          </w:tcPr>
          <w:p w:rsidR="00D35DC2" w:rsidRPr="0060432F" w:rsidRDefault="00D35DC2" w:rsidP="00CA0939">
            <w:pPr>
              <w:pStyle w:val="Pro-Tab"/>
              <w:jc w:val="center"/>
              <w:rPr>
                <w:b/>
                <w:sz w:val="22"/>
                <w:szCs w:val="22"/>
              </w:rPr>
            </w:pPr>
            <w:r w:rsidRPr="0060432F">
              <w:rPr>
                <w:b/>
                <w:sz w:val="22"/>
                <w:szCs w:val="22"/>
              </w:rPr>
              <w:t>2015</w:t>
            </w:r>
          </w:p>
        </w:tc>
      </w:tr>
      <w:tr w:rsidR="00561D10" w:rsidRPr="0060432F" w:rsidTr="00E16877">
        <w:tc>
          <w:tcPr>
            <w:tcW w:w="211" w:type="pct"/>
          </w:tcPr>
          <w:p w:rsidR="00561D10" w:rsidRPr="0060432F" w:rsidRDefault="00561D10" w:rsidP="00CA0939">
            <w:pPr>
              <w:pStyle w:val="Pro-Tab"/>
              <w:jc w:val="center"/>
            </w:pPr>
            <w:r w:rsidRPr="0060432F">
              <w:t>1</w:t>
            </w:r>
          </w:p>
        </w:tc>
        <w:tc>
          <w:tcPr>
            <w:tcW w:w="1790" w:type="pct"/>
          </w:tcPr>
          <w:p w:rsidR="00561D10" w:rsidRPr="0060432F" w:rsidRDefault="00561D10" w:rsidP="00CA0939">
            <w:pPr>
              <w:pStyle w:val="Pro-Tab"/>
              <w:rPr>
                <w:sz w:val="22"/>
                <w:szCs w:val="22"/>
              </w:rPr>
            </w:pPr>
            <w:r w:rsidRPr="0060432F">
              <w:rPr>
                <w:sz w:val="22"/>
                <w:szCs w:val="22"/>
              </w:rPr>
              <w:t>Количество молодых семей, улучшивших жилищные условия</w:t>
            </w:r>
          </w:p>
        </w:tc>
        <w:tc>
          <w:tcPr>
            <w:tcW w:w="576" w:type="pct"/>
            <w:vAlign w:val="center"/>
          </w:tcPr>
          <w:p w:rsidR="00561D10" w:rsidRPr="0060432F" w:rsidRDefault="00561D10" w:rsidP="004C1E73">
            <w:pPr>
              <w:pStyle w:val="Pro-Tab"/>
              <w:jc w:val="center"/>
            </w:pPr>
            <w:r w:rsidRPr="0060432F">
              <w:t>семей</w:t>
            </w:r>
          </w:p>
        </w:tc>
        <w:tc>
          <w:tcPr>
            <w:tcW w:w="605" w:type="pct"/>
            <w:vAlign w:val="center"/>
          </w:tcPr>
          <w:p w:rsidR="00561D10" w:rsidRPr="0060432F" w:rsidRDefault="00561D10" w:rsidP="004C1E73">
            <w:pPr>
              <w:pStyle w:val="Pro-Tab"/>
              <w:jc w:val="center"/>
              <w:rPr>
                <w:sz w:val="22"/>
                <w:szCs w:val="22"/>
              </w:rPr>
            </w:pPr>
            <w:r w:rsidRPr="0060432F">
              <w:rPr>
                <w:sz w:val="22"/>
                <w:szCs w:val="22"/>
              </w:rPr>
              <w:t>37</w:t>
            </w:r>
          </w:p>
        </w:tc>
        <w:tc>
          <w:tcPr>
            <w:tcW w:w="606" w:type="pct"/>
            <w:vAlign w:val="center"/>
          </w:tcPr>
          <w:p w:rsidR="00561D10" w:rsidRPr="0060432F" w:rsidRDefault="00561D10" w:rsidP="004C1E73">
            <w:pPr>
              <w:pStyle w:val="Pro-Tab"/>
              <w:jc w:val="center"/>
              <w:rPr>
                <w:sz w:val="22"/>
                <w:szCs w:val="22"/>
              </w:rPr>
            </w:pPr>
            <w:r w:rsidRPr="0060432F">
              <w:rPr>
                <w:sz w:val="22"/>
                <w:szCs w:val="22"/>
              </w:rPr>
              <w:t>54</w:t>
            </w:r>
          </w:p>
        </w:tc>
        <w:tc>
          <w:tcPr>
            <w:tcW w:w="606" w:type="pct"/>
            <w:vAlign w:val="center"/>
          </w:tcPr>
          <w:p w:rsidR="00561D10" w:rsidRPr="0060432F" w:rsidRDefault="00561D10" w:rsidP="004C1E73">
            <w:pPr>
              <w:pStyle w:val="Pro-Tab"/>
              <w:jc w:val="center"/>
              <w:rPr>
                <w:sz w:val="22"/>
                <w:szCs w:val="22"/>
              </w:rPr>
            </w:pPr>
            <w:r w:rsidRPr="0060432F">
              <w:rPr>
                <w:sz w:val="22"/>
                <w:szCs w:val="22"/>
              </w:rPr>
              <w:t>102</w:t>
            </w:r>
          </w:p>
        </w:tc>
        <w:tc>
          <w:tcPr>
            <w:tcW w:w="606" w:type="pct"/>
            <w:vAlign w:val="center"/>
          </w:tcPr>
          <w:p w:rsidR="00561D10" w:rsidRPr="0060432F" w:rsidRDefault="00561D10" w:rsidP="004C1E73">
            <w:pPr>
              <w:pStyle w:val="Pro-Tab"/>
              <w:jc w:val="center"/>
              <w:rPr>
                <w:sz w:val="22"/>
                <w:szCs w:val="22"/>
              </w:rPr>
            </w:pPr>
            <w:r w:rsidRPr="0060432F">
              <w:rPr>
                <w:sz w:val="22"/>
                <w:szCs w:val="22"/>
              </w:rPr>
              <w:t>102</w:t>
            </w:r>
          </w:p>
        </w:tc>
      </w:tr>
      <w:tr w:rsidR="00561D10" w:rsidRPr="0060432F" w:rsidTr="00E16877">
        <w:tc>
          <w:tcPr>
            <w:tcW w:w="211" w:type="pct"/>
          </w:tcPr>
          <w:p w:rsidR="00561D10" w:rsidRPr="0060432F" w:rsidRDefault="00561D10" w:rsidP="00CA0939">
            <w:pPr>
              <w:pStyle w:val="Pro-Tab"/>
              <w:jc w:val="center"/>
            </w:pPr>
            <w:r w:rsidRPr="0060432F">
              <w:t>2</w:t>
            </w:r>
          </w:p>
        </w:tc>
        <w:tc>
          <w:tcPr>
            <w:tcW w:w="1790" w:type="pct"/>
          </w:tcPr>
          <w:p w:rsidR="00561D10" w:rsidRPr="0060432F" w:rsidRDefault="00561D10" w:rsidP="00CA0939">
            <w:pPr>
              <w:pStyle w:val="Pro-Tab"/>
              <w:rPr>
                <w:sz w:val="22"/>
                <w:szCs w:val="22"/>
              </w:rPr>
            </w:pPr>
            <w:r w:rsidRPr="0060432F">
              <w:rPr>
                <w:sz w:val="22"/>
                <w:szCs w:val="22"/>
              </w:rPr>
              <w:t>Количество семей, улучшивших жилищные условия с помощью мер государственной и муниципальной поддержки в сфере ипотечного жилищного кредитования</w:t>
            </w:r>
          </w:p>
        </w:tc>
        <w:tc>
          <w:tcPr>
            <w:tcW w:w="576" w:type="pct"/>
            <w:vAlign w:val="center"/>
          </w:tcPr>
          <w:p w:rsidR="00561D10" w:rsidRPr="0060432F" w:rsidRDefault="00561D10" w:rsidP="004C1E73">
            <w:pPr>
              <w:pStyle w:val="Pro-Tab"/>
              <w:jc w:val="center"/>
            </w:pPr>
            <w:r w:rsidRPr="0060432F">
              <w:t>семей</w:t>
            </w:r>
          </w:p>
        </w:tc>
        <w:tc>
          <w:tcPr>
            <w:tcW w:w="605" w:type="pct"/>
            <w:vAlign w:val="center"/>
          </w:tcPr>
          <w:p w:rsidR="00561D10" w:rsidRPr="0060432F" w:rsidRDefault="00561D10" w:rsidP="004C1E73">
            <w:pPr>
              <w:pStyle w:val="Pro-Tab"/>
              <w:jc w:val="center"/>
              <w:rPr>
                <w:sz w:val="22"/>
                <w:szCs w:val="22"/>
              </w:rPr>
            </w:pPr>
            <w:r w:rsidRPr="0060432F">
              <w:rPr>
                <w:sz w:val="22"/>
                <w:szCs w:val="22"/>
              </w:rPr>
              <w:t>81</w:t>
            </w:r>
          </w:p>
        </w:tc>
        <w:tc>
          <w:tcPr>
            <w:tcW w:w="606" w:type="pct"/>
            <w:vAlign w:val="center"/>
          </w:tcPr>
          <w:p w:rsidR="00561D10" w:rsidRPr="0060432F" w:rsidRDefault="006C5569" w:rsidP="004C1E73">
            <w:pPr>
              <w:pStyle w:val="Pro-Tab"/>
              <w:jc w:val="center"/>
              <w:rPr>
                <w:sz w:val="22"/>
                <w:szCs w:val="22"/>
              </w:rPr>
            </w:pPr>
            <w:r w:rsidRPr="0060432F">
              <w:rPr>
                <w:sz w:val="22"/>
                <w:szCs w:val="22"/>
              </w:rPr>
              <w:t>50</w:t>
            </w:r>
          </w:p>
        </w:tc>
        <w:tc>
          <w:tcPr>
            <w:tcW w:w="606" w:type="pct"/>
            <w:vAlign w:val="center"/>
          </w:tcPr>
          <w:p w:rsidR="00561D10" w:rsidRPr="0060432F" w:rsidRDefault="00561D10" w:rsidP="004C1E73">
            <w:pPr>
              <w:pStyle w:val="Pro-Tab"/>
              <w:jc w:val="center"/>
              <w:rPr>
                <w:sz w:val="22"/>
                <w:szCs w:val="22"/>
              </w:rPr>
            </w:pPr>
            <w:r w:rsidRPr="0060432F">
              <w:rPr>
                <w:sz w:val="22"/>
                <w:szCs w:val="22"/>
              </w:rPr>
              <w:t>32</w:t>
            </w:r>
          </w:p>
        </w:tc>
        <w:tc>
          <w:tcPr>
            <w:tcW w:w="606" w:type="pct"/>
            <w:vAlign w:val="center"/>
          </w:tcPr>
          <w:p w:rsidR="00561D10" w:rsidRPr="0060432F" w:rsidRDefault="00561D10" w:rsidP="004C1E73">
            <w:pPr>
              <w:pStyle w:val="Pro-Tab"/>
              <w:jc w:val="center"/>
              <w:rPr>
                <w:sz w:val="22"/>
                <w:szCs w:val="22"/>
              </w:rPr>
            </w:pPr>
            <w:r w:rsidRPr="0060432F">
              <w:rPr>
                <w:sz w:val="22"/>
                <w:szCs w:val="22"/>
              </w:rPr>
              <w:t>32</w:t>
            </w:r>
          </w:p>
        </w:tc>
      </w:tr>
      <w:tr w:rsidR="00D35DC2" w:rsidRPr="0060432F" w:rsidTr="00E16877">
        <w:tc>
          <w:tcPr>
            <w:tcW w:w="211" w:type="pct"/>
          </w:tcPr>
          <w:p w:rsidR="00D35DC2" w:rsidRPr="0060432F" w:rsidRDefault="00D35DC2" w:rsidP="00CA0939">
            <w:pPr>
              <w:pStyle w:val="Pro-Tab"/>
              <w:jc w:val="center"/>
            </w:pPr>
            <w:r w:rsidRPr="0060432F">
              <w:t>3</w:t>
            </w:r>
          </w:p>
        </w:tc>
        <w:tc>
          <w:tcPr>
            <w:tcW w:w="1790" w:type="pct"/>
          </w:tcPr>
          <w:p w:rsidR="00D35DC2" w:rsidRPr="0060432F" w:rsidRDefault="00D35DC2" w:rsidP="00CA0939">
            <w:pPr>
              <w:pStyle w:val="Pro-Tab"/>
              <w:rPr>
                <w:sz w:val="22"/>
                <w:szCs w:val="22"/>
              </w:rPr>
            </w:pPr>
            <w:r w:rsidRPr="0060432F">
              <w:rPr>
                <w:sz w:val="22"/>
                <w:szCs w:val="22"/>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576" w:type="pct"/>
            <w:vAlign w:val="center"/>
          </w:tcPr>
          <w:p w:rsidR="00D35DC2" w:rsidRPr="0060432F" w:rsidRDefault="00D35DC2" w:rsidP="004C1E73">
            <w:pPr>
              <w:pStyle w:val="Pro-Tab"/>
              <w:jc w:val="center"/>
            </w:pPr>
            <w:r w:rsidRPr="0060432F">
              <w:t>%</w:t>
            </w:r>
          </w:p>
        </w:tc>
        <w:tc>
          <w:tcPr>
            <w:tcW w:w="605" w:type="pct"/>
            <w:vAlign w:val="center"/>
          </w:tcPr>
          <w:p w:rsidR="00D35DC2" w:rsidRPr="0060432F" w:rsidRDefault="00D35DC2" w:rsidP="004C1E73">
            <w:pPr>
              <w:pStyle w:val="Pro-Tab"/>
              <w:jc w:val="center"/>
              <w:rPr>
                <w:sz w:val="22"/>
                <w:szCs w:val="22"/>
              </w:rPr>
            </w:pPr>
            <w:r w:rsidRPr="0060432F">
              <w:rPr>
                <w:sz w:val="22"/>
                <w:szCs w:val="22"/>
              </w:rPr>
              <w:t>12</w:t>
            </w:r>
          </w:p>
        </w:tc>
        <w:tc>
          <w:tcPr>
            <w:tcW w:w="606" w:type="pct"/>
            <w:vAlign w:val="center"/>
          </w:tcPr>
          <w:p w:rsidR="00D35DC2" w:rsidRPr="0060432F" w:rsidRDefault="00D35DC2" w:rsidP="004C1E73">
            <w:pPr>
              <w:pStyle w:val="Pro-Tab"/>
              <w:jc w:val="center"/>
              <w:rPr>
                <w:sz w:val="22"/>
                <w:szCs w:val="22"/>
              </w:rPr>
            </w:pPr>
            <w:r w:rsidRPr="0060432F">
              <w:rPr>
                <w:sz w:val="22"/>
                <w:szCs w:val="22"/>
              </w:rPr>
              <w:t>14</w:t>
            </w:r>
          </w:p>
        </w:tc>
        <w:tc>
          <w:tcPr>
            <w:tcW w:w="606" w:type="pct"/>
            <w:vAlign w:val="center"/>
          </w:tcPr>
          <w:p w:rsidR="00D35DC2" w:rsidRPr="0060432F" w:rsidRDefault="00D35DC2" w:rsidP="004C1E73">
            <w:pPr>
              <w:pStyle w:val="Pro-Tab"/>
              <w:jc w:val="center"/>
              <w:rPr>
                <w:sz w:val="22"/>
                <w:szCs w:val="22"/>
              </w:rPr>
            </w:pPr>
            <w:r w:rsidRPr="0060432F">
              <w:rPr>
                <w:sz w:val="22"/>
                <w:szCs w:val="22"/>
              </w:rPr>
              <w:t>16</w:t>
            </w:r>
          </w:p>
        </w:tc>
        <w:tc>
          <w:tcPr>
            <w:tcW w:w="606" w:type="pct"/>
            <w:vAlign w:val="center"/>
          </w:tcPr>
          <w:p w:rsidR="00D35DC2" w:rsidRPr="0060432F" w:rsidRDefault="00D35DC2" w:rsidP="004C1E73">
            <w:pPr>
              <w:pStyle w:val="Pro-Tab"/>
              <w:jc w:val="center"/>
              <w:rPr>
                <w:sz w:val="22"/>
                <w:szCs w:val="22"/>
              </w:rPr>
            </w:pPr>
            <w:r w:rsidRPr="0060432F">
              <w:rPr>
                <w:sz w:val="22"/>
                <w:szCs w:val="22"/>
              </w:rPr>
              <w:t>18</w:t>
            </w:r>
          </w:p>
        </w:tc>
      </w:tr>
    </w:tbl>
    <w:p w:rsidR="003F70DD" w:rsidRPr="0060432F" w:rsidRDefault="003F70DD" w:rsidP="00AE55E9">
      <w:pPr>
        <w:pStyle w:val="Pro-Gramma"/>
      </w:pPr>
    </w:p>
    <w:p w:rsidR="00AE55E9" w:rsidRPr="0060432F" w:rsidRDefault="00AE55E9" w:rsidP="00AE55E9">
      <w:pPr>
        <w:pStyle w:val="Pro-Gramma"/>
      </w:pPr>
      <w:r w:rsidRPr="0060432F">
        <w:t>*Такой показатель как число молодых семей, улучшивших жилищные условия, зависит от объема и соотношения софинансирования социальных выплат за счет средств федерального и областного бюджетов, а также от количества семей, желающих участвовать в подпрограмме. Таким образом, существуют большие риски по достижению запланированных показателей ввиду недостаточного финансирования.</w:t>
      </w:r>
    </w:p>
    <w:p w:rsidR="00E16877" w:rsidRDefault="00E16877" w:rsidP="00D35DC2">
      <w:pPr>
        <w:pStyle w:val="4"/>
      </w:pPr>
    </w:p>
    <w:p w:rsidR="00E16877" w:rsidRDefault="00E16877" w:rsidP="00D35DC2">
      <w:pPr>
        <w:pStyle w:val="4"/>
      </w:pPr>
    </w:p>
    <w:p w:rsidR="00D35DC2" w:rsidRPr="0060432F" w:rsidRDefault="00D35DC2" w:rsidP="00D35DC2">
      <w:pPr>
        <w:pStyle w:val="4"/>
      </w:pPr>
      <w:r w:rsidRPr="0060432F">
        <w:lastRenderedPageBreak/>
        <w:t>2. Мероприятия подпрограммы</w:t>
      </w:r>
    </w:p>
    <w:p w:rsidR="00D35DC2" w:rsidRPr="0060432F" w:rsidRDefault="00D35DC2" w:rsidP="007214AD">
      <w:pPr>
        <w:pStyle w:val="Pro-Gramma"/>
      </w:pPr>
      <w:r w:rsidRPr="0060432F">
        <w:t>Подпрограммой предусмотрено выполнение следующих мероприятий:</w:t>
      </w:r>
    </w:p>
    <w:p w:rsidR="00E16877" w:rsidRDefault="00E16877" w:rsidP="007214AD">
      <w:pPr>
        <w:pStyle w:val="Pro-List1"/>
      </w:pPr>
    </w:p>
    <w:p w:rsidR="00D35DC2" w:rsidRPr="0060432F" w:rsidRDefault="00D35DC2" w:rsidP="007214AD">
      <w:pPr>
        <w:pStyle w:val="Pro-List1"/>
      </w:pPr>
      <w:r w:rsidRPr="0060432F">
        <w:t>1.</w:t>
      </w:r>
      <w:r w:rsidRPr="0060432F">
        <w:tab/>
        <w:t>Обеспечение жильем молодых семей.</w:t>
      </w:r>
    </w:p>
    <w:p w:rsidR="00D35DC2" w:rsidRPr="0060432F" w:rsidRDefault="00D35DC2" w:rsidP="007214AD">
      <w:pPr>
        <w:pStyle w:val="Pro-Gramma"/>
      </w:pPr>
      <w:r w:rsidRPr="0060432F">
        <w:t>Мероприятие подразумевает предоставление молодым семьям, признанным нуждающимися в улучшении жилищных условий:</w:t>
      </w:r>
    </w:p>
    <w:p w:rsidR="00D35DC2" w:rsidRPr="0060432F" w:rsidRDefault="00D35DC2" w:rsidP="007214AD">
      <w:pPr>
        <w:pStyle w:val="Pro-List-2"/>
        <w:spacing w:before="0"/>
        <w:ind w:left="0"/>
      </w:pPr>
      <w:r w:rsidRPr="0060432F">
        <w:t>социальной выплаты на приобретение жилого помещения или создание объекта индивидуального жилищного строительства;</w:t>
      </w:r>
    </w:p>
    <w:p w:rsidR="00D35DC2" w:rsidRPr="0060432F" w:rsidRDefault="00D35DC2" w:rsidP="007214AD">
      <w:pPr>
        <w:pStyle w:val="Pro-List-2"/>
        <w:spacing w:before="0"/>
        <w:ind w:left="0"/>
      </w:pPr>
      <w:r w:rsidRPr="0060432F">
        <w:t>дополнительной социальной выплаты при рождении (усыновлении) одного и более ребенка. Размер дополнительной социальной выплаты составляет 5%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D35DC2" w:rsidRPr="0060432F" w:rsidRDefault="00D35DC2" w:rsidP="007214AD">
      <w:pPr>
        <w:pStyle w:val="Pro-Gramma"/>
      </w:pPr>
      <w:r w:rsidRPr="0060432F">
        <w:t>Порядок предоставления указанных выплат установлен постановлением Администрации города Иванова от 25.05.2011 № 891 «Об утверждении правил предоставления молодым семьям социальных выплат на приобретение (строительство) жилья и их использования и порядка предоставления молодой семье - участнице подпрограммы дополнительной социальной выплаты при рождении (усыновлении) ребенка».</w:t>
      </w:r>
    </w:p>
    <w:p w:rsidR="00D35DC2" w:rsidRPr="0060432F" w:rsidRDefault="00D35DC2" w:rsidP="007214AD">
      <w:pPr>
        <w:pStyle w:val="Pro-Gramma"/>
      </w:pPr>
      <w:r w:rsidRPr="0060432F">
        <w:t xml:space="preserve">Условия признания молодых семей нуждающимися в улучшении жилищных условий </w:t>
      </w:r>
      <w:proofErr w:type="gramStart"/>
      <w:r w:rsidRPr="0060432F">
        <w:t>установлен</w:t>
      </w:r>
      <w:proofErr w:type="gramEnd"/>
      <w:r w:rsidRPr="0060432F">
        <w:t xml:space="preserve"> Жилищным кодексом Российской федерации.</w:t>
      </w:r>
    </w:p>
    <w:p w:rsidR="00561D10" w:rsidRPr="0060432F" w:rsidRDefault="00561D10" w:rsidP="007214AD">
      <w:pPr>
        <w:pStyle w:val="Pro-Gramma"/>
      </w:pPr>
      <w:r w:rsidRPr="0060432F">
        <w:t>Особый порядок предоставления субсидий установлен в отношении работников бюджетной сферы, которые претендуют на повышенный размер субсидии.</w:t>
      </w:r>
    </w:p>
    <w:p w:rsidR="00D35DC2" w:rsidRPr="0060432F" w:rsidRDefault="00D35DC2" w:rsidP="007214AD">
      <w:pPr>
        <w:pStyle w:val="Pro-Gramma"/>
      </w:pPr>
      <w:r w:rsidRPr="0060432F">
        <w:t>Финансовое обеспечение мероприятия осуществляется за счет:</w:t>
      </w:r>
    </w:p>
    <w:p w:rsidR="00D35DC2" w:rsidRPr="0060432F" w:rsidRDefault="00D35DC2" w:rsidP="007214AD">
      <w:pPr>
        <w:pStyle w:val="Pro-List-2"/>
        <w:spacing w:before="0"/>
        <w:ind w:left="0"/>
      </w:pPr>
      <w:r w:rsidRPr="0060432F">
        <w:t>бюджетных ассигнований городского бюджета;</w:t>
      </w:r>
    </w:p>
    <w:p w:rsidR="00D35DC2" w:rsidRPr="0060432F" w:rsidRDefault="00D35DC2" w:rsidP="007214AD">
      <w:pPr>
        <w:pStyle w:val="Pro-List-2"/>
        <w:spacing w:before="0"/>
        <w:ind w:left="0"/>
      </w:pPr>
      <w:r w:rsidRPr="0060432F">
        <w:t>субсидии областного бюджета, предоставленной бюджету города Иваново в целях предоставления социальных выплат молодым семьям на приобретение (строительство) жилого помещения;</w:t>
      </w:r>
    </w:p>
    <w:p w:rsidR="00D35DC2" w:rsidRPr="0060432F" w:rsidRDefault="00D35DC2" w:rsidP="007214AD">
      <w:pPr>
        <w:pStyle w:val="Pro-List-2"/>
        <w:spacing w:before="0"/>
        <w:ind w:left="0"/>
      </w:pPr>
      <w:r w:rsidRPr="0060432F">
        <w:t>бюджетных ассигнований федерального бюджета.</w:t>
      </w:r>
    </w:p>
    <w:p w:rsidR="00D35DC2" w:rsidRPr="0060432F" w:rsidRDefault="00D35DC2" w:rsidP="007214AD">
      <w:pPr>
        <w:pStyle w:val="Pro-Gramma"/>
      </w:pPr>
      <w:r w:rsidRPr="0060432F">
        <w:t>Перечень административных процедур осуществляемых в рамках реализации мероприятия:</w:t>
      </w:r>
    </w:p>
    <w:p w:rsidR="00D35DC2" w:rsidRPr="0060432F" w:rsidRDefault="00D35DC2" w:rsidP="007214AD">
      <w:pPr>
        <w:pStyle w:val="Pro-List-2"/>
        <w:spacing w:before="0"/>
        <w:ind w:left="0"/>
      </w:pPr>
      <w:r w:rsidRPr="0060432F">
        <w:t xml:space="preserve">организация информационно-разъяснительной работы  среди населения по освещению целей и задач мероприятия;      </w:t>
      </w:r>
    </w:p>
    <w:p w:rsidR="00D35DC2" w:rsidRPr="0060432F" w:rsidRDefault="00D35DC2" w:rsidP="007214AD">
      <w:pPr>
        <w:pStyle w:val="Pro-List-2"/>
        <w:spacing w:before="0"/>
        <w:ind w:left="0"/>
      </w:pPr>
      <w:r w:rsidRPr="0060432F">
        <w:t xml:space="preserve">прием документов от семей, изъявивших желание  получить социальную выплату в рамках мероприятия;   </w:t>
      </w:r>
    </w:p>
    <w:p w:rsidR="00D35DC2" w:rsidRPr="0060432F" w:rsidRDefault="00D35DC2" w:rsidP="007214AD">
      <w:pPr>
        <w:pStyle w:val="Pro-List-2"/>
        <w:spacing w:before="0"/>
        <w:ind w:left="0"/>
      </w:pPr>
      <w:r w:rsidRPr="0060432F">
        <w:t xml:space="preserve">участие в конкурсном отборе  муниципальных  образований Ивановской  области  в  целях  получения  субсидии  для софинансирования реализации мероприятия;               </w:t>
      </w:r>
    </w:p>
    <w:p w:rsidR="00D35DC2" w:rsidRPr="0060432F" w:rsidRDefault="00D35DC2" w:rsidP="007214AD">
      <w:pPr>
        <w:pStyle w:val="Pro-List-2"/>
        <w:spacing w:before="0"/>
        <w:ind w:left="0"/>
      </w:pPr>
      <w:r w:rsidRPr="0060432F">
        <w:t xml:space="preserve">заключение  соглашения  о  реализации  мероприятия  с Департаментом строительства  и  архитектуры  Ивановской области;                                                </w:t>
      </w:r>
    </w:p>
    <w:p w:rsidR="00D35DC2" w:rsidRPr="0060432F" w:rsidRDefault="00D35DC2" w:rsidP="007214AD">
      <w:pPr>
        <w:pStyle w:val="Pro-List-2"/>
        <w:spacing w:before="0"/>
        <w:ind w:left="0"/>
      </w:pPr>
      <w:r w:rsidRPr="0060432F">
        <w:t xml:space="preserve">заключение  соглашения   с   банком,   отобранным   для обслуживания средств социальных выплат молодых семей  - участников мероприятия;                                </w:t>
      </w:r>
    </w:p>
    <w:p w:rsidR="00D35DC2" w:rsidRPr="0060432F" w:rsidRDefault="00D35DC2" w:rsidP="007214AD">
      <w:pPr>
        <w:pStyle w:val="Pro-List-2"/>
        <w:spacing w:before="0"/>
        <w:ind w:left="0"/>
      </w:pPr>
      <w:r w:rsidRPr="0060432F">
        <w:t xml:space="preserve">подготовка  предложений   по   объемам   финансирования мероприятия  из  средств  бюджета  города  Иванова  на очередной финансовый год;                               </w:t>
      </w:r>
    </w:p>
    <w:p w:rsidR="00D35DC2" w:rsidRPr="0060432F" w:rsidRDefault="00D35DC2" w:rsidP="007214AD">
      <w:pPr>
        <w:pStyle w:val="Pro-List-2"/>
        <w:spacing w:before="0"/>
        <w:ind w:left="0"/>
      </w:pPr>
      <w:r w:rsidRPr="0060432F">
        <w:t xml:space="preserve">формирование списков молодых семей - участников мероприятия;   </w:t>
      </w:r>
    </w:p>
    <w:p w:rsidR="00D35DC2" w:rsidRPr="0060432F" w:rsidRDefault="00D35DC2" w:rsidP="007214AD">
      <w:pPr>
        <w:pStyle w:val="Pro-List-2"/>
        <w:spacing w:before="0"/>
        <w:ind w:left="0"/>
      </w:pPr>
      <w:r w:rsidRPr="0060432F">
        <w:t xml:space="preserve">признание молодых семей  </w:t>
      </w:r>
      <w:proofErr w:type="gramStart"/>
      <w:r w:rsidRPr="0060432F">
        <w:t>имеющими</w:t>
      </w:r>
      <w:proofErr w:type="gramEnd"/>
      <w:r w:rsidRPr="0060432F">
        <w:t xml:space="preserve">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D35DC2" w:rsidRPr="0060432F" w:rsidRDefault="00D35DC2" w:rsidP="007214AD">
      <w:pPr>
        <w:pStyle w:val="Pro-List-2"/>
        <w:spacing w:before="0"/>
        <w:ind w:left="0"/>
      </w:pPr>
      <w:r w:rsidRPr="0060432F">
        <w:t xml:space="preserve">признание  семей  </w:t>
      </w:r>
      <w:proofErr w:type="gramStart"/>
      <w:r w:rsidRPr="0060432F">
        <w:t>нуждающимися</w:t>
      </w:r>
      <w:proofErr w:type="gramEnd"/>
      <w:r w:rsidRPr="0060432F">
        <w:t xml:space="preserve">  в  улучшении   жилищных условий;                                                </w:t>
      </w:r>
    </w:p>
    <w:p w:rsidR="00D35DC2" w:rsidRPr="0060432F" w:rsidRDefault="00D35DC2" w:rsidP="007214AD">
      <w:pPr>
        <w:pStyle w:val="Pro-List-2"/>
        <w:spacing w:before="0"/>
        <w:ind w:left="0"/>
      </w:pPr>
      <w:r w:rsidRPr="0060432F">
        <w:t>оформление и 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D35DC2" w:rsidRPr="0060432F" w:rsidRDefault="00D35DC2" w:rsidP="007214AD">
      <w:pPr>
        <w:pStyle w:val="Pro-List-2"/>
        <w:spacing w:before="0"/>
        <w:ind w:left="0"/>
      </w:pPr>
      <w:r w:rsidRPr="0060432F">
        <w:lastRenderedPageBreak/>
        <w:t>предоставление  отчетов  об   использовании   бюджетных средств, выделенных на предоставление социальных выплат;</w:t>
      </w:r>
    </w:p>
    <w:p w:rsidR="00D35DC2" w:rsidRPr="0060432F" w:rsidRDefault="00D35DC2" w:rsidP="007214AD">
      <w:pPr>
        <w:pStyle w:val="Pro-List-2"/>
        <w:spacing w:before="0"/>
        <w:ind w:left="0"/>
      </w:pPr>
      <w:r w:rsidRPr="0060432F">
        <w:t>установление норматива стоимости 1 кв. м общей  площади жилых помещений для расчета размера  социальных  выплат на приобретение жилья.</w:t>
      </w:r>
    </w:p>
    <w:p w:rsidR="00D35DC2" w:rsidRPr="0060432F" w:rsidRDefault="00D35DC2" w:rsidP="007214AD">
      <w:pPr>
        <w:pStyle w:val="Pro-Gramma"/>
      </w:pPr>
      <w:r w:rsidRPr="0060432F">
        <w:t>Срок выполнения мероприятия – 2014-2015 годы.</w:t>
      </w:r>
    </w:p>
    <w:p w:rsidR="00D35DC2" w:rsidRPr="0060432F" w:rsidRDefault="00D35DC2" w:rsidP="007214AD">
      <w:pPr>
        <w:pStyle w:val="Pro-Gramma"/>
      </w:pPr>
    </w:p>
    <w:p w:rsidR="00D35DC2" w:rsidRPr="0060432F" w:rsidRDefault="00D35DC2" w:rsidP="007214AD">
      <w:pPr>
        <w:pStyle w:val="Pro-List1"/>
      </w:pPr>
      <w:r w:rsidRPr="0060432F">
        <w:t>2.</w:t>
      </w:r>
      <w:r w:rsidRPr="0060432F">
        <w:tab/>
        <w:t>Государственная и муниципальная поддержка граждан в сфере ипотечного жилищного кредитования</w:t>
      </w:r>
    </w:p>
    <w:p w:rsidR="00D35DC2" w:rsidRPr="0060432F" w:rsidRDefault="00D35DC2" w:rsidP="007214AD">
      <w:pPr>
        <w:pStyle w:val="Pro-Gramma"/>
      </w:pPr>
      <w:proofErr w:type="gramStart"/>
      <w:r w:rsidRPr="0060432F">
        <w:t>В рамках мероприятия предоставляются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числерефинансированному</w:t>
      </w:r>
      <w:proofErr w:type="gramEnd"/>
      <w:r w:rsidRPr="0060432F">
        <w:t xml:space="preserve">), </w:t>
      </w:r>
      <w:proofErr w:type="gramStart"/>
      <w:r w:rsidRPr="0060432F">
        <w:t>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w:t>
      </w:r>
      <w:proofErr w:type="gramEnd"/>
    </w:p>
    <w:p w:rsidR="00D35DC2" w:rsidRPr="0060432F" w:rsidRDefault="00D35DC2" w:rsidP="007214AD">
      <w:pPr>
        <w:pStyle w:val="Pro-Gramma"/>
      </w:pPr>
      <w:proofErr w:type="gramStart"/>
      <w:r w:rsidRPr="0060432F">
        <w:t>Порядок и условия предоставления субсидий установлены постановлением Администрации города Иванова от 03.05.2011 № 750 «Об утверждении Порядка предоставления субсидий гражданам - участникам подпрограммы "Государственная и муниципальная поддержка граждан в сфере ипотечного жилищного кредитования" на 2011 - 2015 годы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w:t>
      </w:r>
      <w:proofErr w:type="gramEnd"/>
      <w:r w:rsidRPr="0060432F">
        <w:t xml:space="preserve"> рефинансированному)».</w:t>
      </w:r>
    </w:p>
    <w:p w:rsidR="00D35DC2" w:rsidRPr="0060432F" w:rsidRDefault="00D35DC2" w:rsidP="007214AD">
      <w:pPr>
        <w:pStyle w:val="Pro-Gramma"/>
      </w:pPr>
      <w:r w:rsidRPr="0060432F">
        <w:t>Финансовое обеспечение мероприятия осуществляется за счет:</w:t>
      </w:r>
    </w:p>
    <w:p w:rsidR="00D35DC2" w:rsidRPr="0060432F" w:rsidRDefault="00D35DC2" w:rsidP="007214AD">
      <w:pPr>
        <w:pStyle w:val="Pro-List-2"/>
        <w:spacing w:before="0"/>
        <w:ind w:left="0"/>
      </w:pPr>
      <w:r w:rsidRPr="0060432F">
        <w:t>бюджетных ассигнований городского бюджета;</w:t>
      </w:r>
    </w:p>
    <w:p w:rsidR="00D35DC2" w:rsidRPr="0060432F" w:rsidRDefault="00D35DC2" w:rsidP="007214AD">
      <w:pPr>
        <w:pStyle w:val="Pro-List-2"/>
        <w:spacing w:before="0"/>
        <w:ind w:left="0"/>
      </w:pPr>
      <w:r w:rsidRPr="0060432F">
        <w:t>субсидии областного бюджета, предоставленной бюджету города Иваново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w:t>
      </w:r>
    </w:p>
    <w:p w:rsidR="00D35DC2" w:rsidRPr="0060432F" w:rsidRDefault="00D35DC2" w:rsidP="007214AD">
      <w:pPr>
        <w:pStyle w:val="Pro-Gramma"/>
      </w:pPr>
      <w:r w:rsidRPr="0060432F">
        <w:t>Перечень административных процедур осуществляемых в рамках реализации мероприятия:</w:t>
      </w:r>
    </w:p>
    <w:p w:rsidR="00D35DC2" w:rsidRPr="0060432F" w:rsidRDefault="00D35DC2" w:rsidP="007214AD">
      <w:pPr>
        <w:pStyle w:val="Pro-List-2"/>
        <w:spacing w:before="0"/>
        <w:ind w:left="0"/>
      </w:pPr>
      <w:r w:rsidRPr="0060432F">
        <w:t xml:space="preserve">организация информационно-разъяснительной работы среди населения  по  освещению  целей  и   задач   мероприятия;                                          </w:t>
      </w:r>
    </w:p>
    <w:p w:rsidR="00D35DC2" w:rsidRPr="0060432F" w:rsidRDefault="00D35DC2" w:rsidP="007214AD">
      <w:pPr>
        <w:pStyle w:val="Pro-List-2"/>
        <w:spacing w:before="0"/>
        <w:ind w:left="0"/>
      </w:pPr>
      <w:r w:rsidRPr="0060432F">
        <w:t xml:space="preserve">формирование  списков  семей  (граждан)  -  участников мероприятия;                        </w:t>
      </w:r>
    </w:p>
    <w:p w:rsidR="00D35DC2" w:rsidRPr="0060432F" w:rsidRDefault="00D35DC2" w:rsidP="007214AD">
      <w:pPr>
        <w:pStyle w:val="Pro-List-2"/>
        <w:spacing w:before="0"/>
        <w:ind w:left="0"/>
      </w:pPr>
      <w:r w:rsidRPr="0060432F">
        <w:t xml:space="preserve">прием документов от семей (граждан) - претендентов на участие в мероприятии;         </w:t>
      </w:r>
    </w:p>
    <w:p w:rsidR="00D35DC2" w:rsidRPr="0060432F" w:rsidRDefault="00D35DC2" w:rsidP="007214AD">
      <w:pPr>
        <w:pStyle w:val="Pro-List-2"/>
        <w:spacing w:before="0"/>
        <w:ind w:left="0"/>
      </w:pPr>
      <w:r w:rsidRPr="0060432F">
        <w:t xml:space="preserve">признание семей  (граждан)  </w:t>
      </w:r>
      <w:proofErr w:type="gramStart"/>
      <w:r w:rsidRPr="0060432F">
        <w:t>нуждающимися</w:t>
      </w:r>
      <w:proofErr w:type="gramEnd"/>
      <w:r w:rsidRPr="0060432F">
        <w:t xml:space="preserve">  в  улучшении жилищных условий;                                      </w:t>
      </w:r>
    </w:p>
    <w:p w:rsidR="00D35DC2" w:rsidRPr="0060432F" w:rsidRDefault="00D35DC2" w:rsidP="007214AD">
      <w:pPr>
        <w:pStyle w:val="Pro-List-2"/>
        <w:spacing w:before="0"/>
        <w:ind w:left="0"/>
      </w:pPr>
      <w:r w:rsidRPr="0060432F">
        <w:t xml:space="preserve">оформление и выдача семьям (гражданам) в установленном порядке свидетельств о праве на получение социальной выплаты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w:t>
      </w:r>
    </w:p>
    <w:p w:rsidR="00D35DC2" w:rsidRPr="0060432F" w:rsidRDefault="00D35DC2" w:rsidP="007214AD">
      <w:pPr>
        <w:pStyle w:val="Pro-List-2"/>
        <w:spacing w:before="0"/>
        <w:ind w:left="0"/>
      </w:pPr>
      <w:r w:rsidRPr="0060432F">
        <w:t xml:space="preserve">предоставление  отчетов  об  использовании   бюджетных средств,  выделенных  на   предоставление  социальных выплат;                                                </w:t>
      </w:r>
    </w:p>
    <w:p w:rsidR="00D35DC2" w:rsidRPr="0060432F" w:rsidRDefault="00D35DC2" w:rsidP="007214AD">
      <w:pPr>
        <w:pStyle w:val="Pro-List-2"/>
        <w:spacing w:before="0"/>
        <w:ind w:left="0"/>
      </w:pPr>
      <w:r w:rsidRPr="0060432F">
        <w:t>установление норматива стоимости 1 кв. м общей площади жилых помещений для расчета размера социальных  выплат на приобретение жилья.</w:t>
      </w:r>
    </w:p>
    <w:p w:rsidR="00D35DC2" w:rsidRPr="0060432F" w:rsidRDefault="00D35DC2" w:rsidP="007214AD">
      <w:pPr>
        <w:pStyle w:val="Pro-Gramma"/>
      </w:pPr>
      <w:r w:rsidRPr="0060432F">
        <w:t>Срок выполнения мероприятия – 2014-2015 годы.</w:t>
      </w:r>
    </w:p>
    <w:p w:rsidR="00D35DC2" w:rsidRPr="0060432F" w:rsidRDefault="00D35DC2" w:rsidP="007214AD">
      <w:pPr>
        <w:pStyle w:val="Pro-Gramma"/>
      </w:pPr>
      <w:r w:rsidRPr="0060432F">
        <w:lastRenderedPageBreak/>
        <w:t>Ответственным исполнителем всех мероприятий подпрограммы является Управление жилищной политики и ипотечного кредитования Администрации города Иванова.</w:t>
      </w:r>
    </w:p>
    <w:p w:rsidR="00D35DC2" w:rsidRPr="0060432F" w:rsidRDefault="00D35DC2" w:rsidP="00D35DC2">
      <w:pPr>
        <w:pStyle w:val="Pro-TabName"/>
      </w:pPr>
      <w:r w:rsidRPr="0060432F">
        <w:t xml:space="preserve">Таблица </w:t>
      </w:r>
      <w:r w:rsidR="00C16D60" w:rsidRPr="0060432F">
        <w:t>18</w:t>
      </w:r>
      <w:r w:rsidRPr="0060432F">
        <w:t>. Бюджетные ассигнования на выпо</w:t>
      </w:r>
      <w:r w:rsidR="00E16877">
        <w:t xml:space="preserve">лнение мероприятий подпрограммы                          </w:t>
      </w:r>
      <w:r w:rsidRPr="0060432F">
        <w:t>(тыс. руб.)</w:t>
      </w:r>
    </w:p>
    <w:tbl>
      <w:tblPr>
        <w:tblStyle w:val="af"/>
        <w:tblW w:w="5000" w:type="pct"/>
        <w:tblLook w:val="04A0" w:firstRow="1" w:lastRow="0" w:firstColumn="1" w:lastColumn="0" w:noHBand="0" w:noVBand="1"/>
      </w:tblPr>
      <w:tblGrid>
        <w:gridCol w:w="315"/>
        <w:gridCol w:w="4135"/>
        <w:gridCol w:w="1660"/>
        <w:gridCol w:w="1679"/>
        <w:gridCol w:w="1679"/>
      </w:tblGrid>
      <w:tr w:rsidR="00D35DC2" w:rsidRPr="0060432F" w:rsidTr="00E16877">
        <w:tc>
          <w:tcPr>
            <w:tcW w:w="153" w:type="pct"/>
          </w:tcPr>
          <w:p w:rsidR="00D35DC2" w:rsidRPr="0060432F" w:rsidRDefault="00FE623C" w:rsidP="00CA0939">
            <w:pPr>
              <w:pStyle w:val="Pro-Tab"/>
              <w:jc w:val="center"/>
              <w:rPr>
                <w:b/>
              </w:rPr>
            </w:pPr>
            <w:r w:rsidRPr="0060432F">
              <w:rPr>
                <w:b/>
              </w:rPr>
              <w:t>№</w:t>
            </w:r>
          </w:p>
        </w:tc>
        <w:tc>
          <w:tcPr>
            <w:tcW w:w="2187" w:type="pct"/>
          </w:tcPr>
          <w:p w:rsidR="00D35DC2" w:rsidRPr="0060432F" w:rsidRDefault="00D35DC2" w:rsidP="00CA0939">
            <w:pPr>
              <w:pStyle w:val="Pro-Tab"/>
              <w:jc w:val="center"/>
              <w:rPr>
                <w:b/>
              </w:rPr>
            </w:pPr>
            <w:r w:rsidRPr="0060432F">
              <w:rPr>
                <w:b/>
              </w:rPr>
              <w:t>Наименование мероприятия</w:t>
            </w:r>
          </w:p>
        </w:tc>
        <w:tc>
          <w:tcPr>
            <w:tcW w:w="880" w:type="pct"/>
          </w:tcPr>
          <w:p w:rsidR="00D35DC2" w:rsidRPr="0060432F" w:rsidRDefault="00D35DC2" w:rsidP="00CA0939">
            <w:pPr>
              <w:pStyle w:val="Pro-Tab"/>
              <w:jc w:val="center"/>
              <w:rPr>
                <w:b/>
              </w:rPr>
            </w:pPr>
            <w:r w:rsidRPr="0060432F">
              <w:rPr>
                <w:b/>
              </w:rPr>
              <w:t>Исполнитель</w:t>
            </w:r>
          </w:p>
        </w:tc>
        <w:tc>
          <w:tcPr>
            <w:tcW w:w="890" w:type="pct"/>
          </w:tcPr>
          <w:p w:rsidR="00D35DC2" w:rsidRPr="0060432F" w:rsidRDefault="00D35DC2" w:rsidP="00CA0939">
            <w:pPr>
              <w:pStyle w:val="Pro-Tab"/>
              <w:jc w:val="center"/>
              <w:rPr>
                <w:b/>
              </w:rPr>
            </w:pPr>
            <w:r w:rsidRPr="0060432F">
              <w:rPr>
                <w:b/>
              </w:rPr>
              <w:t>2014</w:t>
            </w:r>
          </w:p>
        </w:tc>
        <w:tc>
          <w:tcPr>
            <w:tcW w:w="890" w:type="pct"/>
          </w:tcPr>
          <w:p w:rsidR="00D35DC2" w:rsidRPr="0060432F" w:rsidRDefault="00D35DC2" w:rsidP="00CA0939">
            <w:pPr>
              <w:pStyle w:val="Pro-Tab"/>
              <w:jc w:val="center"/>
              <w:rPr>
                <w:b/>
              </w:rPr>
            </w:pPr>
            <w:r w:rsidRPr="0060432F">
              <w:rPr>
                <w:b/>
              </w:rPr>
              <w:t>2015</w:t>
            </w:r>
          </w:p>
        </w:tc>
      </w:tr>
      <w:tr w:rsidR="00D35DC2" w:rsidRPr="0060432F" w:rsidTr="00E16877">
        <w:tc>
          <w:tcPr>
            <w:tcW w:w="3220" w:type="pct"/>
            <w:gridSpan w:val="3"/>
          </w:tcPr>
          <w:p w:rsidR="00D35DC2" w:rsidRPr="0060432F" w:rsidRDefault="00D35DC2" w:rsidP="00CA0939">
            <w:pPr>
              <w:pStyle w:val="Pro-Tab"/>
              <w:rPr>
                <w:color w:val="C00000"/>
                <w:sz w:val="22"/>
                <w:szCs w:val="22"/>
              </w:rPr>
            </w:pPr>
            <w:r w:rsidRPr="0060432F">
              <w:rPr>
                <w:sz w:val="22"/>
                <w:szCs w:val="22"/>
              </w:rPr>
              <w:t>Подпрограмма, всего:</w:t>
            </w:r>
          </w:p>
        </w:tc>
        <w:tc>
          <w:tcPr>
            <w:tcW w:w="890" w:type="pct"/>
            <w:vAlign w:val="center"/>
          </w:tcPr>
          <w:p w:rsidR="00D35DC2" w:rsidRPr="0060432F" w:rsidRDefault="00D35DC2" w:rsidP="004C48EE">
            <w:pPr>
              <w:pStyle w:val="Pro-Tab"/>
              <w:jc w:val="center"/>
              <w:rPr>
                <w:sz w:val="22"/>
                <w:szCs w:val="22"/>
              </w:rPr>
            </w:pPr>
            <w:r w:rsidRPr="0060432F">
              <w:rPr>
                <w:sz w:val="22"/>
                <w:szCs w:val="22"/>
              </w:rPr>
              <w:t>115 949,50</w:t>
            </w:r>
          </w:p>
        </w:tc>
        <w:tc>
          <w:tcPr>
            <w:tcW w:w="890" w:type="pct"/>
            <w:vAlign w:val="center"/>
          </w:tcPr>
          <w:p w:rsidR="00D35DC2" w:rsidRPr="0060432F" w:rsidRDefault="00D35DC2" w:rsidP="004C48EE">
            <w:pPr>
              <w:pStyle w:val="Pro-Tab"/>
              <w:jc w:val="center"/>
              <w:rPr>
                <w:sz w:val="22"/>
                <w:szCs w:val="22"/>
              </w:rPr>
            </w:pPr>
            <w:r w:rsidRPr="0060432F">
              <w:rPr>
                <w:sz w:val="22"/>
                <w:szCs w:val="22"/>
              </w:rPr>
              <w:t>115 949,50</w:t>
            </w:r>
          </w:p>
        </w:tc>
      </w:tr>
      <w:tr w:rsidR="00D35DC2" w:rsidRPr="0060432F" w:rsidTr="00E16877">
        <w:tc>
          <w:tcPr>
            <w:tcW w:w="3220" w:type="pct"/>
            <w:gridSpan w:val="3"/>
          </w:tcPr>
          <w:p w:rsidR="00D35DC2" w:rsidRPr="0060432F" w:rsidRDefault="00D35DC2" w:rsidP="00CA0939">
            <w:pPr>
              <w:pStyle w:val="Pro-Tab"/>
              <w:rPr>
                <w:color w:val="C00000"/>
                <w:sz w:val="22"/>
                <w:szCs w:val="22"/>
              </w:rPr>
            </w:pPr>
            <w:r w:rsidRPr="0060432F">
              <w:rPr>
                <w:rFonts w:cs="Tahoma"/>
                <w:sz w:val="22"/>
                <w:szCs w:val="22"/>
              </w:rPr>
              <w:t>- бюджет города</w:t>
            </w:r>
          </w:p>
        </w:tc>
        <w:tc>
          <w:tcPr>
            <w:tcW w:w="890" w:type="pct"/>
            <w:vAlign w:val="center"/>
          </w:tcPr>
          <w:p w:rsidR="00D35DC2" w:rsidRPr="0060432F" w:rsidRDefault="00D35DC2" w:rsidP="004C48EE">
            <w:pPr>
              <w:pStyle w:val="Pro-Tab"/>
              <w:jc w:val="center"/>
              <w:rPr>
                <w:sz w:val="22"/>
                <w:szCs w:val="22"/>
              </w:rPr>
            </w:pPr>
            <w:r w:rsidRPr="0060432F">
              <w:rPr>
                <w:sz w:val="22"/>
                <w:szCs w:val="22"/>
              </w:rPr>
              <w:t>7 694,95</w:t>
            </w:r>
          </w:p>
        </w:tc>
        <w:tc>
          <w:tcPr>
            <w:tcW w:w="890" w:type="pct"/>
            <w:vAlign w:val="center"/>
          </w:tcPr>
          <w:p w:rsidR="00D35DC2" w:rsidRPr="0060432F" w:rsidRDefault="00D35DC2" w:rsidP="004C48EE">
            <w:pPr>
              <w:pStyle w:val="Pro-Tab"/>
              <w:jc w:val="center"/>
              <w:rPr>
                <w:sz w:val="22"/>
                <w:szCs w:val="22"/>
              </w:rPr>
            </w:pPr>
            <w:r w:rsidRPr="0060432F">
              <w:rPr>
                <w:sz w:val="22"/>
                <w:szCs w:val="22"/>
              </w:rPr>
              <w:t>7 694,95</w:t>
            </w:r>
          </w:p>
        </w:tc>
      </w:tr>
      <w:tr w:rsidR="00D35DC2" w:rsidRPr="0060432F" w:rsidTr="00E16877">
        <w:tc>
          <w:tcPr>
            <w:tcW w:w="3220" w:type="pct"/>
            <w:gridSpan w:val="3"/>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890" w:type="pct"/>
            <w:vAlign w:val="center"/>
          </w:tcPr>
          <w:p w:rsidR="00D35DC2" w:rsidRPr="0060432F" w:rsidRDefault="00D35DC2" w:rsidP="004C48EE">
            <w:pPr>
              <w:pStyle w:val="Pro-Tab"/>
              <w:jc w:val="center"/>
              <w:rPr>
                <w:sz w:val="22"/>
                <w:szCs w:val="22"/>
              </w:rPr>
            </w:pPr>
            <w:r w:rsidRPr="0060432F">
              <w:rPr>
                <w:sz w:val="22"/>
                <w:szCs w:val="22"/>
              </w:rPr>
              <w:t>30 254,55</w:t>
            </w:r>
          </w:p>
        </w:tc>
        <w:tc>
          <w:tcPr>
            <w:tcW w:w="890" w:type="pct"/>
            <w:vAlign w:val="center"/>
          </w:tcPr>
          <w:p w:rsidR="00D35DC2" w:rsidRPr="0060432F" w:rsidRDefault="00D35DC2" w:rsidP="004C48EE">
            <w:pPr>
              <w:pStyle w:val="Pro-Tab"/>
              <w:jc w:val="center"/>
              <w:rPr>
                <w:sz w:val="22"/>
                <w:szCs w:val="22"/>
              </w:rPr>
            </w:pPr>
            <w:r w:rsidRPr="0060432F">
              <w:rPr>
                <w:sz w:val="22"/>
                <w:szCs w:val="22"/>
              </w:rPr>
              <w:t>30 254,55</w:t>
            </w:r>
          </w:p>
        </w:tc>
      </w:tr>
      <w:tr w:rsidR="00D35DC2" w:rsidRPr="0060432F" w:rsidTr="00E16877">
        <w:tc>
          <w:tcPr>
            <w:tcW w:w="3220" w:type="pct"/>
            <w:gridSpan w:val="3"/>
          </w:tcPr>
          <w:p w:rsidR="00D35DC2" w:rsidRPr="0060432F" w:rsidRDefault="00D35DC2" w:rsidP="00CA0939">
            <w:pPr>
              <w:pStyle w:val="Pro-Tab"/>
              <w:rPr>
                <w:rFonts w:cs="Tahoma"/>
                <w:sz w:val="22"/>
                <w:szCs w:val="22"/>
              </w:rPr>
            </w:pPr>
            <w:r w:rsidRPr="0060432F">
              <w:rPr>
                <w:rFonts w:cs="Tahoma"/>
                <w:sz w:val="22"/>
                <w:szCs w:val="22"/>
              </w:rPr>
              <w:t>- федеральный бюджет</w:t>
            </w:r>
          </w:p>
        </w:tc>
        <w:tc>
          <w:tcPr>
            <w:tcW w:w="890" w:type="pct"/>
            <w:vAlign w:val="center"/>
          </w:tcPr>
          <w:p w:rsidR="00D35DC2" w:rsidRPr="0060432F" w:rsidRDefault="00D35DC2" w:rsidP="004C48EE">
            <w:pPr>
              <w:pStyle w:val="Pro-Tab"/>
              <w:jc w:val="center"/>
              <w:rPr>
                <w:sz w:val="22"/>
                <w:szCs w:val="22"/>
              </w:rPr>
            </w:pPr>
            <w:r w:rsidRPr="0060432F">
              <w:rPr>
                <w:sz w:val="22"/>
                <w:szCs w:val="22"/>
              </w:rPr>
              <w:t>78 000,00</w:t>
            </w:r>
          </w:p>
        </w:tc>
        <w:tc>
          <w:tcPr>
            <w:tcW w:w="890" w:type="pct"/>
            <w:vAlign w:val="center"/>
          </w:tcPr>
          <w:p w:rsidR="00D35DC2" w:rsidRPr="0060432F" w:rsidRDefault="00D35DC2" w:rsidP="004C48EE">
            <w:pPr>
              <w:pStyle w:val="Pro-Tab"/>
              <w:jc w:val="center"/>
              <w:rPr>
                <w:sz w:val="22"/>
                <w:szCs w:val="22"/>
              </w:rPr>
            </w:pPr>
            <w:r w:rsidRPr="0060432F">
              <w:rPr>
                <w:sz w:val="22"/>
                <w:szCs w:val="22"/>
              </w:rPr>
              <w:t>78 000,00</w:t>
            </w:r>
          </w:p>
        </w:tc>
      </w:tr>
      <w:tr w:rsidR="00D35DC2" w:rsidRPr="0060432F" w:rsidTr="00E16877">
        <w:tc>
          <w:tcPr>
            <w:tcW w:w="153" w:type="pct"/>
            <w:vMerge w:val="restart"/>
          </w:tcPr>
          <w:p w:rsidR="00D35DC2" w:rsidRPr="0060432F" w:rsidRDefault="00D35DC2" w:rsidP="00CA0939">
            <w:pPr>
              <w:pStyle w:val="Pro-Tab"/>
              <w:jc w:val="center"/>
            </w:pPr>
            <w:r w:rsidRPr="0060432F">
              <w:t>1</w:t>
            </w:r>
          </w:p>
        </w:tc>
        <w:tc>
          <w:tcPr>
            <w:tcW w:w="2187" w:type="pct"/>
          </w:tcPr>
          <w:p w:rsidR="00D35DC2" w:rsidRPr="0060432F" w:rsidRDefault="00D35DC2" w:rsidP="00CA0939">
            <w:pPr>
              <w:pStyle w:val="Pro-Tab"/>
              <w:rPr>
                <w:sz w:val="22"/>
                <w:szCs w:val="22"/>
              </w:rPr>
            </w:pPr>
            <w:r w:rsidRPr="0060432F">
              <w:rPr>
                <w:sz w:val="22"/>
                <w:szCs w:val="22"/>
              </w:rPr>
              <w:t>Обеспечение жильем молодых семей</w:t>
            </w:r>
          </w:p>
        </w:tc>
        <w:tc>
          <w:tcPr>
            <w:tcW w:w="880" w:type="pct"/>
            <w:vMerge w:val="restart"/>
            <w:vAlign w:val="center"/>
          </w:tcPr>
          <w:p w:rsidR="00D35DC2" w:rsidRPr="0060432F" w:rsidRDefault="00D35DC2" w:rsidP="003F70DD">
            <w:pPr>
              <w:pStyle w:val="Pro-Tab"/>
              <w:jc w:val="center"/>
            </w:pPr>
            <w:r w:rsidRPr="0060432F">
              <w:t>Управление жилищной политики и ипотечного кредитования Администрации города Иванова</w:t>
            </w:r>
          </w:p>
        </w:tc>
        <w:tc>
          <w:tcPr>
            <w:tcW w:w="890" w:type="pct"/>
            <w:vAlign w:val="center"/>
          </w:tcPr>
          <w:p w:rsidR="00D35DC2" w:rsidRPr="0060432F" w:rsidRDefault="00D35DC2" w:rsidP="004C48EE">
            <w:pPr>
              <w:pStyle w:val="Pro-Tab"/>
              <w:jc w:val="center"/>
              <w:rPr>
                <w:sz w:val="22"/>
                <w:szCs w:val="22"/>
              </w:rPr>
            </w:pPr>
            <w:r w:rsidRPr="0060432F">
              <w:rPr>
                <w:sz w:val="22"/>
                <w:szCs w:val="22"/>
              </w:rPr>
              <w:t>104 000,0</w:t>
            </w:r>
          </w:p>
        </w:tc>
        <w:tc>
          <w:tcPr>
            <w:tcW w:w="890" w:type="pct"/>
            <w:vAlign w:val="center"/>
          </w:tcPr>
          <w:p w:rsidR="00D35DC2" w:rsidRPr="0060432F" w:rsidRDefault="00D35DC2" w:rsidP="004C48EE">
            <w:pPr>
              <w:pStyle w:val="Pro-Tab"/>
              <w:jc w:val="center"/>
              <w:rPr>
                <w:sz w:val="22"/>
                <w:szCs w:val="22"/>
              </w:rPr>
            </w:pPr>
            <w:r w:rsidRPr="0060432F">
              <w:rPr>
                <w:sz w:val="22"/>
                <w:szCs w:val="22"/>
              </w:rPr>
              <w:t>104 000,0</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CA0939">
            <w:pPr>
              <w:pStyle w:val="Pro-Tab"/>
              <w:rPr>
                <w:color w:val="C00000"/>
                <w:sz w:val="22"/>
                <w:szCs w:val="22"/>
              </w:rPr>
            </w:pPr>
            <w:r w:rsidRPr="0060432F">
              <w:rPr>
                <w:rFonts w:cs="Tahoma"/>
                <w:sz w:val="22"/>
                <w:szCs w:val="22"/>
              </w:rPr>
              <w:t>- бюджет города</w:t>
            </w:r>
          </w:p>
        </w:tc>
        <w:tc>
          <w:tcPr>
            <w:tcW w:w="880" w:type="pct"/>
            <w:vMerge/>
            <w:vAlign w:val="center"/>
          </w:tcPr>
          <w:p w:rsidR="00D35DC2" w:rsidRPr="0060432F" w:rsidRDefault="00D35DC2" w:rsidP="003F70DD">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6 500,0</w:t>
            </w:r>
          </w:p>
        </w:tc>
        <w:tc>
          <w:tcPr>
            <w:tcW w:w="890" w:type="pct"/>
            <w:vAlign w:val="center"/>
          </w:tcPr>
          <w:p w:rsidR="00D35DC2" w:rsidRPr="0060432F" w:rsidRDefault="00D35DC2" w:rsidP="004C48EE">
            <w:pPr>
              <w:pStyle w:val="Pro-Tab"/>
              <w:jc w:val="center"/>
              <w:rPr>
                <w:sz w:val="22"/>
                <w:szCs w:val="22"/>
              </w:rPr>
            </w:pPr>
            <w:r w:rsidRPr="0060432F">
              <w:rPr>
                <w:sz w:val="22"/>
                <w:szCs w:val="22"/>
              </w:rPr>
              <w:t>6 500,0</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880" w:type="pct"/>
            <w:vMerge/>
            <w:vAlign w:val="center"/>
          </w:tcPr>
          <w:p w:rsidR="00D35DC2" w:rsidRPr="0060432F" w:rsidRDefault="00D35DC2" w:rsidP="003F70DD">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19 500,0</w:t>
            </w:r>
          </w:p>
        </w:tc>
        <w:tc>
          <w:tcPr>
            <w:tcW w:w="890" w:type="pct"/>
            <w:vAlign w:val="center"/>
          </w:tcPr>
          <w:p w:rsidR="00D35DC2" w:rsidRPr="0060432F" w:rsidRDefault="00D35DC2" w:rsidP="004C48EE">
            <w:pPr>
              <w:pStyle w:val="Pro-Tab"/>
              <w:jc w:val="center"/>
              <w:rPr>
                <w:sz w:val="22"/>
                <w:szCs w:val="22"/>
              </w:rPr>
            </w:pPr>
            <w:r w:rsidRPr="0060432F">
              <w:rPr>
                <w:sz w:val="22"/>
                <w:szCs w:val="22"/>
              </w:rPr>
              <w:t>19 500,0</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F95CD7">
            <w:pPr>
              <w:pStyle w:val="Pro-Tab"/>
              <w:rPr>
                <w:rFonts w:cs="Tahoma"/>
                <w:sz w:val="22"/>
                <w:szCs w:val="22"/>
              </w:rPr>
            </w:pPr>
            <w:r w:rsidRPr="0060432F">
              <w:rPr>
                <w:rFonts w:cs="Tahoma"/>
                <w:sz w:val="22"/>
                <w:szCs w:val="22"/>
              </w:rPr>
              <w:t>- субсидия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880" w:type="pct"/>
            <w:vMerge/>
            <w:vAlign w:val="center"/>
          </w:tcPr>
          <w:p w:rsidR="00D35DC2" w:rsidRPr="0060432F" w:rsidRDefault="00D35DC2" w:rsidP="003F70DD">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19 500,0</w:t>
            </w:r>
          </w:p>
        </w:tc>
        <w:tc>
          <w:tcPr>
            <w:tcW w:w="890" w:type="pct"/>
            <w:vAlign w:val="center"/>
          </w:tcPr>
          <w:p w:rsidR="00D35DC2" w:rsidRPr="0060432F" w:rsidRDefault="00D35DC2" w:rsidP="004C48EE">
            <w:pPr>
              <w:pStyle w:val="Pro-Tab"/>
              <w:jc w:val="center"/>
              <w:rPr>
                <w:sz w:val="22"/>
                <w:szCs w:val="22"/>
              </w:rPr>
            </w:pPr>
            <w:r w:rsidRPr="0060432F">
              <w:rPr>
                <w:sz w:val="22"/>
                <w:szCs w:val="22"/>
              </w:rPr>
              <w:t>19 500,0</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CA0939">
            <w:pPr>
              <w:pStyle w:val="Pro-Tab"/>
              <w:rPr>
                <w:rFonts w:cs="Tahoma"/>
                <w:sz w:val="22"/>
                <w:szCs w:val="22"/>
              </w:rPr>
            </w:pPr>
            <w:r w:rsidRPr="0060432F">
              <w:rPr>
                <w:rFonts w:cs="Tahoma"/>
                <w:sz w:val="22"/>
                <w:szCs w:val="22"/>
              </w:rPr>
              <w:t>- федеральный бюджет</w:t>
            </w:r>
          </w:p>
        </w:tc>
        <w:tc>
          <w:tcPr>
            <w:tcW w:w="880" w:type="pct"/>
            <w:vMerge/>
            <w:vAlign w:val="center"/>
          </w:tcPr>
          <w:p w:rsidR="00D35DC2" w:rsidRPr="0060432F" w:rsidRDefault="00D35DC2" w:rsidP="003F70DD">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78 000,0</w:t>
            </w:r>
          </w:p>
        </w:tc>
        <w:tc>
          <w:tcPr>
            <w:tcW w:w="890" w:type="pct"/>
            <w:vAlign w:val="center"/>
          </w:tcPr>
          <w:p w:rsidR="00D35DC2" w:rsidRPr="0060432F" w:rsidRDefault="00D35DC2" w:rsidP="004C48EE">
            <w:pPr>
              <w:pStyle w:val="Pro-Tab"/>
              <w:jc w:val="center"/>
              <w:rPr>
                <w:sz w:val="22"/>
                <w:szCs w:val="22"/>
              </w:rPr>
            </w:pPr>
            <w:r w:rsidRPr="0060432F">
              <w:rPr>
                <w:sz w:val="22"/>
                <w:szCs w:val="22"/>
              </w:rPr>
              <w:t>78 000,0</w:t>
            </w:r>
          </w:p>
        </w:tc>
      </w:tr>
      <w:tr w:rsidR="00D35DC2" w:rsidRPr="0060432F" w:rsidTr="00E16877">
        <w:tc>
          <w:tcPr>
            <w:tcW w:w="153" w:type="pct"/>
            <w:vMerge w:val="restart"/>
          </w:tcPr>
          <w:p w:rsidR="00D35DC2" w:rsidRPr="0060432F" w:rsidRDefault="00D35DC2" w:rsidP="00CA0939">
            <w:pPr>
              <w:pStyle w:val="Pro-Tab"/>
              <w:jc w:val="center"/>
            </w:pPr>
            <w:r w:rsidRPr="0060432F">
              <w:t>2</w:t>
            </w:r>
          </w:p>
        </w:tc>
        <w:tc>
          <w:tcPr>
            <w:tcW w:w="2187" w:type="pct"/>
          </w:tcPr>
          <w:p w:rsidR="00D35DC2" w:rsidRPr="0060432F" w:rsidRDefault="00D35DC2" w:rsidP="00CA0939">
            <w:pPr>
              <w:pStyle w:val="Pro-Tab"/>
              <w:rPr>
                <w:sz w:val="22"/>
                <w:szCs w:val="22"/>
              </w:rPr>
            </w:pPr>
            <w:r w:rsidRPr="0060432F">
              <w:rPr>
                <w:sz w:val="22"/>
                <w:szCs w:val="22"/>
              </w:rPr>
              <w:t>Государственная и муниципальная поддержка граждан в сфере ипотечного жилищного кредитования</w:t>
            </w:r>
          </w:p>
        </w:tc>
        <w:tc>
          <w:tcPr>
            <w:tcW w:w="880" w:type="pct"/>
            <w:vMerge w:val="restart"/>
            <w:vAlign w:val="center"/>
          </w:tcPr>
          <w:p w:rsidR="00D35DC2" w:rsidRPr="0060432F" w:rsidRDefault="00D35DC2" w:rsidP="003F70DD">
            <w:pPr>
              <w:pStyle w:val="Pro-Tab"/>
              <w:jc w:val="center"/>
            </w:pPr>
            <w:r w:rsidRPr="0060432F">
              <w:t>Управление жилищной политики и ипотечного кредитования Администрации города Иванова</w:t>
            </w:r>
          </w:p>
        </w:tc>
        <w:tc>
          <w:tcPr>
            <w:tcW w:w="890" w:type="pct"/>
            <w:vAlign w:val="center"/>
          </w:tcPr>
          <w:p w:rsidR="00D35DC2" w:rsidRPr="0060432F" w:rsidRDefault="00D35DC2" w:rsidP="004C48EE">
            <w:pPr>
              <w:pStyle w:val="Pro-Tab"/>
              <w:jc w:val="center"/>
              <w:rPr>
                <w:sz w:val="22"/>
                <w:szCs w:val="22"/>
              </w:rPr>
            </w:pPr>
            <w:r w:rsidRPr="0060432F">
              <w:rPr>
                <w:sz w:val="22"/>
                <w:szCs w:val="22"/>
              </w:rPr>
              <w:t>11 949,5</w:t>
            </w:r>
          </w:p>
        </w:tc>
        <w:tc>
          <w:tcPr>
            <w:tcW w:w="890" w:type="pct"/>
            <w:vAlign w:val="center"/>
          </w:tcPr>
          <w:p w:rsidR="00D35DC2" w:rsidRPr="0060432F" w:rsidRDefault="00D35DC2" w:rsidP="004C48EE">
            <w:pPr>
              <w:pStyle w:val="Pro-Tab"/>
              <w:jc w:val="center"/>
              <w:rPr>
                <w:sz w:val="22"/>
                <w:szCs w:val="22"/>
              </w:rPr>
            </w:pPr>
            <w:r w:rsidRPr="0060432F">
              <w:rPr>
                <w:sz w:val="22"/>
                <w:szCs w:val="22"/>
              </w:rPr>
              <w:t>1 1949,5</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CA0939">
            <w:pPr>
              <w:pStyle w:val="Pro-Tab"/>
              <w:rPr>
                <w:color w:val="C00000"/>
                <w:sz w:val="22"/>
                <w:szCs w:val="22"/>
              </w:rPr>
            </w:pPr>
            <w:r w:rsidRPr="0060432F">
              <w:rPr>
                <w:rFonts w:cs="Tahoma"/>
                <w:sz w:val="22"/>
                <w:szCs w:val="22"/>
              </w:rPr>
              <w:t>- бюджет города</w:t>
            </w:r>
          </w:p>
        </w:tc>
        <w:tc>
          <w:tcPr>
            <w:tcW w:w="880" w:type="pct"/>
            <w:vMerge/>
          </w:tcPr>
          <w:p w:rsidR="00D35DC2" w:rsidRPr="0060432F" w:rsidRDefault="00D35DC2" w:rsidP="00CA0939">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1 194,95</w:t>
            </w:r>
          </w:p>
        </w:tc>
        <w:tc>
          <w:tcPr>
            <w:tcW w:w="890" w:type="pct"/>
            <w:vAlign w:val="center"/>
          </w:tcPr>
          <w:p w:rsidR="00D35DC2" w:rsidRPr="0060432F" w:rsidRDefault="00D35DC2" w:rsidP="004C48EE">
            <w:pPr>
              <w:pStyle w:val="Pro-Tab"/>
              <w:jc w:val="center"/>
              <w:rPr>
                <w:sz w:val="22"/>
                <w:szCs w:val="22"/>
              </w:rPr>
            </w:pPr>
            <w:r w:rsidRPr="0060432F">
              <w:rPr>
                <w:sz w:val="22"/>
                <w:szCs w:val="22"/>
              </w:rPr>
              <w:t>1 194,95</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880" w:type="pct"/>
            <w:vMerge/>
          </w:tcPr>
          <w:p w:rsidR="00D35DC2" w:rsidRPr="0060432F" w:rsidRDefault="00D35DC2" w:rsidP="00CA0939">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10 754,55</w:t>
            </w:r>
          </w:p>
        </w:tc>
        <w:tc>
          <w:tcPr>
            <w:tcW w:w="890" w:type="pct"/>
            <w:vAlign w:val="center"/>
          </w:tcPr>
          <w:p w:rsidR="00D35DC2" w:rsidRPr="0060432F" w:rsidRDefault="00D35DC2" w:rsidP="004C48EE">
            <w:pPr>
              <w:pStyle w:val="Pro-Tab"/>
              <w:jc w:val="center"/>
              <w:rPr>
                <w:sz w:val="22"/>
                <w:szCs w:val="22"/>
              </w:rPr>
            </w:pPr>
            <w:r w:rsidRPr="0060432F">
              <w:rPr>
                <w:sz w:val="22"/>
                <w:szCs w:val="22"/>
              </w:rPr>
              <w:t>10 754,55</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F95CD7">
            <w:pPr>
              <w:pStyle w:val="Pro-Tab"/>
              <w:rPr>
                <w:rFonts w:cs="Tahoma"/>
                <w:sz w:val="22"/>
                <w:szCs w:val="22"/>
              </w:rPr>
            </w:pPr>
            <w:r w:rsidRPr="0060432F">
              <w:rPr>
                <w:rFonts w:cs="Tahoma"/>
                <w:sz w:val="22"/>
                <w:szCs w:val="22"/>
              </w:rPr>
              <w:t>- субсидия бюджетам муниципальных образований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w:t>
            </w:r>
          </w:p>
        </w:tc>
        <w:tc>
          <w:tcPr>
            <w:tcW w:w="880" w:type="pct"/>
            <w:vMerge/>
          </w:tcPr>
          <w:p w:rsidR="00D35DC2" w:rsidRPr="0060432F" w:rsidRDefault="00D35DC2" w:rsidP="00CA0939">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10 754,55</w:t>
            </w:r>
          </w:p>
        </w:tc>
        <w:tc>
          <w:tcPr>
            <w:tcW w:w="890" w:type="pct"/>
            <w:vAlign w:val="center"/>
          </w:tcPr>
          <w:p w:rsidR="00D35DC2" w:rsidRPr="0060432F" w:rsidRDefault="00D35DC2" w:rsidP="004C48EE">
            <w:pPr>
              <w:pStyle w:val="Pro-Tab"/>
              <w:jc w:val="center"/>
              <w:rPr>
                <w:sz w:val="22"/>
                <w:szCs w:val="22"/>
              </w:rPr>
            </w:pPr>
            <w:r w:rsidRPr="0060432F">
              <w:rPr>
                <w:sz w:val="22"/>
                <w:szCs w:val="22"/>
              </w:rPr>
              <w:t>10 754,55</w:t>
            </w:r>
          </w:p>
        </w:tc>
      </w:tr>
      <w:tr w:rsidR="00D35DC2" w:rsidRPr="0060432F" w:rsidTr="00E16877">
        <w:tc>
          <w:tcPr>
            <w:tcW w:w="153" w:type="pct"/>
            <w:vMerge/>
          </w:tcPr>
          <w:p w:rsidR="00D35DC2" w:rsidRPr="0060432F" w:rsidRDefault="00D35DC2" w:rsidP="00CA0939">
            <w:pPr>
              <w:pStyle w:val="Pro-Tab"/>
              <w:jc w:val="center"/>
            </w:pPr>
          </w:p>
        </w:tc>
        <w:tc>
          <w:tcPr>
            <w:tcW w:w="2187" w:type="pct"/>
          </w:tcPr>
          <w:p w:rsidR="00D35DC2" w:rsidRPr="0060432F" w:rsidRDefault="00D35DC2" w:rsidP="00CA0939">
            <w:pPr>
              <w:pStyle w:val="Pro-Tab"/>
              <w:rPr>
                <w:rFonts w:cs="Tahoma"/>
                <w:sz w:val="22"/>
                <w:szCs w:val="22"/>
              </w:rPr>
            </w:pPr>
            <w:r w:rsidRPr="0060432F">
              <w:rPr>
                <w:rFonts w:cs="Tahoma"/>
                <w:sz w:val="22"/>
                <w:szCs w:val="22"/>
              </w:rPr>
              <w:t>- федеральный бюджет</w:t>
            </w:r>
          </w:p>
        </w:tc>
        <w:tc>
          <w:tcPr>
            <w:tcW w:w="880" w:type="pct"/>
            <w:vMerge/>
          </w:tcPr>
          <w:p w:rsidR="00D35DC2" w:rsidRPr="0060432F" w:rsidRDefault="00D35DC2" w:rsidP="00CA0939">
            <w:pPr>
              <w:pStyle w:val="Pro-Tab"/>
              <w:jc w:val="center"/>
            </w:pPr>
          </w:p>
        </w:tc>
        <w:tc>
          <w:tcPr>
            <w:tcW w:w="890" w:type="pct"/>
            <w:vAlign w:val="center"/>
          </w:tcPr>
          <w:p w:rsidR="00D35DC2" w:rsidRPr="0060432F" w:rsidRDefault="00D35DC2" w:rsidP="004C48EE">
            <w:pPr>
              <w:pStyle w:val="Pro-Tab"/>
              <w:jc w:val="center"/>
              <w:rPr>
                <w:sz w:val="22"/>
                <w:szCs w:val="22"/>
              </w:rPr>
            </w:pPr>
            <w:r w:rsidRPr="0060432F">
              <w:rPr>
                <w:sz w:val="22"/>
                <w:szCs w:val="22"/>
              </w:rPr>
              <w:t>0,0</w:t>
            </w:r>
          </w:p>
        </w:tc>
        <w:tc>
          <w:tcPr>
            <w:tcW w:w="890" w:type="pct"/>
            <w:vAlign w:val="center"/>
          </w:tcPr>
          <w:p w:rsidR="00D35DC2" w:rsidRPr="0060432F" w:rsidRDefault="00D35DC2" w:rsidP="004C48EE">
            <w:pPr>
              <w:pStyle w:val="Pro-Tab"/>
              <w:jc w:val="center"/>
              <w:rPr>
                <w:sz w:val="22"/>
                <w:szCs w:val="22"/>
              </w:rPr>
            </w:pPr>
            <w:r w:rsidRPr="0060432F">
              <w:rPr>
                <w:sz w:val="22"/>
                <w:szCs w:val="22"/>
              </w:rPr>
              <w:t>0,0</w:t>
            </w:r>
          </w:p>
        </w:tc>
      </w:tr>
    </w:tbl>
    <w:p w:rsidR="00D35DC2" w:rsidRPr="0060432F" w:rsidRDefault="00D35DC2" w:rsidP="00D35DC2">
      <w:pPr>
        <w:pStyle w:val="Pro-"/>
      </w:pPr>
      <w:r w:rsidRPr="0060432F">
        <w:lastRenderedPageBreak/>
        <w:t xml:space="preserve">Приложение </w:t>
      </w:r>
      <w:r w:rsidR="00964880" w:rsidRPr="0060432F">
        <w:t>6</w:t>
      </w:r>
      <w:r w:rsidRPr="0060432F">
        <w:br/>
        <w:t>к муниципальной программе «Обеспечение качественным жильём и услугами жилищно-коммунального хозяйства населения города»</w:t>
      </w:r>
    </w:p>
    <w:p w:rsidR="00D35DC2" w:rsidRPr="0060432F" w:rsidRDefault="00D35DC2" w:rsidP="00D35DC2">
      <w:pPr>
        <w:pStyle w:val="3"/>
        <w:rPr>
          <w:sz w:val="20"/>
          <w:szCs w:val="20"/>
        </w:rPr>
      </w:pPr>
      <w:r w:rsidRPr="0060432F">
        <w:t>Специальная подпрограмма «Капитальный ремонт общего имущества многоквартирных жилых домов и муниципального жилищного фонда»</w:t>
      </w:r>
      <w:r w:rsidRPr="0060432F">
        <w:br/>
      </w:r>
      <w:r w:rsidRPr="0060432F">
        <w:rPr>
          <w:sz w:val="20"/>
          <w:szCs w:val="20"/>
        </w:rPr>
        <w:br/>
        <w:t>Срок реализации подпрограммы – 2014-2018 годы</w:t>
      </w:r>
    </w:p>
    <w:p w:rsidR="00D35DC2" w:rsidRPr="0060432F" w:rsidRDefault="00D35DC2" w:rsidP="00D35DC2">
      <w:pPr>
        <w:pStyle w:val="4"/>
      </w:pPr>
      <w:r w:rsidRPr="0060432F">
        <w:t>1. Ожидаемые результаты реализации подпрограммы</w:t>
      </w:r>
    </w:p>
    <w:p w:rsidR="00D35DC2" w:rsidRPr="0060432F" w:rsidRDefault="00D35DC2" w:rsidP="007214AD">
      <w:pPr>
        <w:pStyle w:val="Pro-Gramma"/>
      </w:pPr>
      <w:r w:rsidRPr="0060432F">
        <w:t>Реализация подпрограммы позволит:</w:t>
      </w:r>
    </w:p>
    <w:p w:rsidR="00D35DC2" w:rsidRPr="0060432F" w:rsidRDefault="00D35DC2" w:rsidP="007214AD">
      <w:pPr>
        <w:pStyle w:val="Pro-List-2"/>
        <w:spacing w:before="0"/>
        <w:ind w:left="0"/>
      </w:pPr>
      <w:r w:rsidRPr="0060432F">
        <w:t>провести капитальный ремонт фасадов 4 многоквартирных жилых домов;</w:t>
      </w:r>
    </w:p>
    <w:p w:rsidR="00D35DC2" w:rsidRPr="0060432F" w:rsidRDefault="00D35DC2" w:rsidP="007214AD">
      <w:pPr>
        <w:pStyle w:val="Pro-List-2"/>
        <w:spacing w:before="0"/>
        <w:ind w:left="0"/>
      </w:pPr>
      <w:r w:rsidRPr="0060432F">
        <w:t xml:space="preserve">привести в соответствие с требованиями нормативно-технических документов </w:t>
      </w:r>
      <w:r w:rsidR="002A7B4D" w:rsidRPr="0060432F">
        <w:t>204</w:t>
      </w:r>
      <w:r w:rsidR="00B31193" w:rsidRPr="0060432F">
        <w:t xml:space="preserve"> объекта</w:t>
      </w:r>
      <w:r w:rsidRPr="0060432F">
        <w:t xml:space="preserve"> муниципального жилищного фонда;</w:t>
      </w:r>
    </w:p>
    <w:p w:rsidR="00D35DC2" w:rsidRPr="0060432F" w:rsidRDefault="00D35DC2" w:rsidP="007214AD">
      <w:pPr>
        <w:pStyle w:val="Pro-List-2"/>
        <w:spacing w:before="0"/>
        <w:ind w:left="0"/>
      </w:pPr>
      <w:r w:rsidRPr="0060432F">
        <w:t>выполнить технические заключения о состоянии технических конструкций 75 жилых домов и жилых помещений.</w:t>
      </w:r>
    </w:p>
    <w:p w:rsidR="00D35DC2" w:rsidRPr="0060432F" w:rsidRDefault="00D35DC2" w:rsidP="007214AD">
      <w:pPr>
        <w:pStyle w:val="Pro-Gramma"/>
      </w:pPr>
      <w:r w:rsidRPr="0060432F">
        <w:t xml:space="preserve">Качественным результатом реализации подпрограммы является обеспечение </w:t>
      </w:r>
      <w:proofErr w:type="gramStart"/>
      <w:r w:rsidRPr="0060432F">
        <w:t>безопасности эксплуатации объектов жилищного фонда города Иванова</w:t>
      </w:r>
      <w:proofErr w:type="gramEnd"/>
      <w:r w:rsidRPr="0060432F">
        <w:t xml:space="preserve"> и предотвращение возникновения чрезвычайных ситуаций, а также повышение благоустройства и улучшение эстетического облика города.</w:t>
      </w:r>
    </w:p>
    <w:p w:rsidR="00D35DC2" w:rsidRPr="0060432F" w:rsidRDefault="00D35DC2" w:rsidP="00D35DC2">
      <w:pPr>
        <w:pStyle w:val="Pro-TabName"/>
      </w:pPr>
      <w:r w:rsidRPr="0060432F">
        <w:t>Таблица 1</w:t>
      </w:r>
      <w:r w:rsidR="00C16D60" w:rsidRPr="0060432F">
        <w:t>9</w:t>
      </w:r>
      <w:r w:rsidRPr="0060432F">
        <w:t>. Сведения о целевых индикаторах (показателях) реализации подпрограммы</w:t>
      </w:r>
    </w:p>
    <w:tbl>
      <w:tblPr>
        <w:tblStyle w:val="af"/>
        <w:tblW w:w="5000" w:type="pct"/>
        <w:tblLayout w:type="fixed"/>
        <w:tblLook w:val="04A0" w:firstRow="1" w:lastRow="0" w:firstColumn="1" w:lastColumn="0" w:noHBand="0" w:noVBand="1"/>
      </w:tblPr>
      <w:tblGrid>
        <w:gridCol w:w="348"/>
        <w:gridCol w:w="3257"/>
        <w:gridCol w:w="553"/>
        <w:gridCol w:w="759"/>
        <w:gridCol w:w="812"/>
        <w:gridCol w:w="708"/>
        <w:gridCol w:w="759"/>
        <w:gridCol w:w="759"/>
        <w:gridCol w:w="759"/>
        <w:gridCol w:w="754"/>
      </w:tblGrid>
      <w:tr w:rsidR="00D35DC2" w:rsidRPr="0060432F" w:rsidTr="00F95910">
        <w:tc>
          <w:tcPr>
            <w:tcW w:w="183" w:type="pct"/>
          </w:tcPr>
          <w:p w:rsidR="00D35DC2" w:rsidRPr="0060432F" w:rsidRDefault="00FE623C" w:rsidP="00CA0939">
            <w:pPr>
              <w:pStyle w:val="Pro-Tab"/>
              <w:jc w:val="center"/>
              <w:rPr>
                <w:b/>
              </w:rPr>
            </w:pPr>
            <w:r w:rsidRPr="0060432F">
              <w:rPr>
                <w:b/>
              </w:rPr>
              <w:t>№</w:t>
            </w:r>
          </w:p>
        </w:tc>
        <w:tc>
          <w:tcPr>
            <w:tcW w:w="1720" w:type="pct"/>
          </w:tcPr>
          <w:p w:rsidR="00D35DC2" w:rsidRPr="0060432F" w:rsidRDefault="00D35DC2" w:rsidP="00CA0939">
            <w:pPr>
              <w:pStyle w:val="Pro-Tab"/>
              <w:jc w:val="center"/>
              <w:rPr>
                <w:b/>
              </w:rPr>
            </w:pPr>
            <w:r w:rsidRPr="0060432F">
              <w:rPr>
                <w:b/>
              </w:rPr>
              <w:t>Наименование показателя</w:t>
            </w:r>
          </w:p>
        </w:tc>
        <w:tc>
          <w:tcPr>
            <w:tcW w:w="292" w:type="pct"/>
          </w:tcPr>
          <w:p w:rsidR="00D35DC2" w:rsidRPr="0060432F" w:rsidRDefault="00D35DC2" w:rsidP="00CA0939">
            <w:pPr>
              <w:pStyle w:val="Pro-Tab"/>
              <w:jc w:val="center"/>
              <w:rPr>
                <w:b/>
              </w:rPr>
            </w:pPr>
            <w:r w:rsidRPr="0060432F">
              <w:rPr>
                <w:b/>
              </w:rPr>
              <w:t>Ед. изм.</w:t>
            </w:r>
          </w:p>
        </w:tc>
        <w:tc>
          <w:tcPr>
            <w:tcW w:w="401" w:type="pct"/>
          </w:tcPr>
          <w:p w:rsidR="00D35DC2" w:rsidRPr="0060432F" w:rsidRDefault="00D35DC2" w:rsidP="00CA0939">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429" w:type="pct"/>
          </w:tcPr>
          <w:p w:rsidR="00D35DC2" w:rsidRPr="0060432F" w:rsidRDefault="00D35DC2" w:rsidP="00CA0939">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374" w:type="pct"/>
          </w:tcPr>
          <w:p w:rsidR="00D35DC2" w:rsidRPr="0060432F" w:rsidRDefault="00D35DC2" w:rsidP="00CA0939">
            <w:pPr>
              <w:pStyle w:val="Pro-Tab"/>
              <w:jc w:val="center"/>
              <w:rPr>
                <w:b/>
                <w:sz w:val="22"/>
                <w:szCs w:val="22"/>
              </w:rPr>
            </w:pPr>
            <w:r w:rsidRPr="0060432F">
              <w:rPr>
                <w:b/>
                <w:sz w:val="22"/>
                <w:szCs w:val="22"/>
              </w:rPr>
              <w:t>2014</w:t>
            </w:r>
          </w:p>
        </w:tc>
        <w:tc>
          <w:tcPr>
            <w:tcW w:w="401" w:type="pct"/>
          </w:tcPr>
          <w:p w:rsidR="00D35DC2" w:rsidRPr="0060432F" w:rsidRDefault="00D35DC2" w:rsidP="00CA0939">
            <w:pPr>
              <w:pStyle w:val="Pro-Tab"/>
              <w:jc w:val="center"/>
              <w:rPr>
                <w:b/>
                <w:sz w:val="22"/>
                <w:szCs w:val="22"/>
              </w:rPr>
            </w:pPr>
            <w:r w:rsidRPr="0060432F">
              <w:rPr>
                <w:b/>
                <w:sz w:val="22"/>
                <w:szCs w:val="22"/>
              </w:rPr>
              <w:t>2015</w:t>
            </w:r>
          </w:p>
        </w:tc>
        <w:tc>
          <w:tcPr>
            <w:tcW w:w="401" w:type="pct"/>
          </w:tcPr>
          <w:p w:rsidR="00D35DC2" w:rsidRPr="0060432F" w:rsidRDefault="00D35DC2" w:rsidP="00CA0939">
            <w:pPr>
              <w:pStyle w:val="Pro-Tab"/>
              <w:jc w:val="center"/>
              <w:rPr>
                <w:b/>
                <w:sz w:val="22"/>
                <w:szCs w:val="22"/>
              </w:rPr>
            </w:pPr>
            <w:r w:rsidRPr="0060432F">
              <w:rPr>
                <w:b/>
                <w:sz w:val="22"/>
                <w:szCs w:val="22"/>
              </w:rPr>
              <w:t>2016</w:t>
            </w:r>
          </w:p>
        </w:tc>
        <w:tc>
          <w:tcPr>
            <w:tcW w:w="401" w:type="pct"/>
          </w:tcPr>
          <w:p w:rsidR="00D35DC2" w:rsidRPr="0060432F" w:rsidRDefault="00D35DC2" w:rsidP="00CA0939">
            <w:pPr>
              <w:pStyle w:val="Pro-Tab"/>
              <w:jc w:val="center"/>
              <w:rPr>
                <w:b/>
                <w:sz w:val="22"/>
                <w:szCs w:val="22"/>
              </w:rPr>
            </w:pPr>
            <w:r w:rsidRPr="0060432F">
              <w:rPr>
                <w:b/>
                <w:sz w:val="22"/>
                <w:szCs w:val="22"/>
              </w:rPr>
              <w:t>2017</w:t>
            </w:r>
          </w:p>
        </w:tc>
        <w:tc>
          <w:tcPr>
            <w:tcW w:w="399" w:type="pct"/>
          </w:tcPr>
          <w:p w:rsidR="00D35DC2" w:rsidRPr="0060432F" w:rsidRDefault="00D35DC2" w:rsidP="00CA0939">
            <w:pPr>
              <w:pStyle w:val="Pro-Tab"/>
              <w:jc w:val="center"/>
              <w:rPr>
                <w:b/>
                <w:sz w:val="22"/>
                <w:szCs w:val="22"/>
              </w:rPr>
            </w:pPr>
            <w:r w:rsidRPr="0060432F">
              <w:rPr>
                <w:b/>
                <w:sz w:val="22"/>
                <w:szCs w:val="22"/>
              </w:rPr>
              <w:t>2018</w:t>
            </w:r>
          </w:p>
        </w:tc>
      </w:tr>
      <w:tr w:rsidR="00D35DC2" w:rsidRPr="0060432F" w:rsidTr="00F95910">
        <w:tc>
          <w:tcPr>
            <w:tcW w:w="183" w:type="pct"/>
          </w:tcPr>
          <w:p w:rsidR="00D35DC2" w:rsidRPr="0060432F" w:rsidRDefault="00D35DC2" w:rsidP="00CA0939">
            <w:pPr>
              <w:pStyle w:val="Pro-Tab"/>
              <w:jc w:val="center"/>
            </w:pPr>
            <w:r w:rsidRPr="0060432F">
              <w:t>1</w:t>
            </w:r>
          </w:p>
        </w:tc>
        <w:tc>
          <w:tcPr>
            <w:tcW w:w="1720" w:type="pct"/>
          </w:tcPr>
          <w:p w:rsidR="00D35DC2" w:rsidRPr="0060432F" w:rsidRDefault="00D35DC2" w:rsidP="00CA0939">
            <w:pPr>
              <w:pStyle w:val="Pro-Tab"/>
              <w:rPr>
                <w:sz w:val="22"/>
                <w:szCs w:val="22"/>
              </w:rPr>
            </w:pPr>
            <w:r w:rsidRPr="0060432F">
              <w:rPr>
                <w:sz w:val="22"/>
                <w:szCs w:val="22"/>
              </w:rPr>
              <w:t xml:space="preserve">Количество многоквартирных жилых домов, </w:t>
            </w:r>
            <w:r w:rsidR="00EA7483" w:rsidRPr="0060432F">
              <w:rPr>
                <w:sz w:val="22"/>
                <w:szCs w:val="22"/>
              </w:rPr>
              <w:t xml:space="preserve">по которым необходимо выполнить </w:t>
            </w:r>
            <w:r w:rsidRPr="0060432F">
              <w:rPr>
                <w:sz w:val="22"/>
                <w:szCs w:val="22"/>
              </w:rPr>
              <w:t>капитальный ремонт фасадов</w:t>
            </w:r>
          </w:p>
        </w:tc>
        <w:tc>
          <w:tcPr>
            <w:tcW w:w="292" w:type="pct"/>
            <w:vAlign w:val="center"/>
          </w:tcPr>
          <w:p w:rsidR="00D35DC2" w:rsidRPr="0060432F" w:rsidRDefault="00D35DC2" w:rsidP="00976F26">
            <w:pPr>
              <w:pStyle w:val="Pro-Tab"/>
              <w:jc w:val="center"/>
            </w:pPr>
            <w:r w:rsidRPr="0060432F">
              <w:t>единиц</w:t>
            </w:r>
          </w:p>
        </w:tc>
        <w:tc>
          <w:tcPr>
            <w:tcW w:w="401" w:type="pct"/>
            <w:vAlign w:val="center"/>
          </w:tcPr>
          <w:p w:rsidR="00D35DC2" w:rsidRPr="0060432F" w:rsidRDefault="00D35DC2" w:rsidP="00976F26">
            <w:pPr>
              <w:pStyle w:val="Pro-Tab"/>
              <w:jc w:val="center"/>
              <w:rPr>
                <w:sz w:val="22"/>
                <w:szCs w:val="22"/>
              </w:rPr>
            </w:pPr>
            <w:r w:rsidRPr="0060432F">
              <w:rPr>
                <w:sz w:val="22"/>
                <w:szCs w:val="22"/>
              </w:rPr>
              <w:t>7</w:t>
            </w:r>
          </w:p>
        </w:tc>
        <w:tc>
          <w:tcPr>
            <w:tcW w:w="429" w:type="pct"/>
            <w:vAlign w:val="center"/>
          </w:tcPr>
          <w:p w:rsidR="00D35DC2" w:rsidRPr="0060432F" w:rsidRDefault="00D35DC2" w:rsidP="00976F26">
            <w:pPr>
              <w:pStyle w:val="Pro-Tab"/>
              <w:jc w:val="center"/>
              <w:rPr>
                <w:sz w:val="22"/>
                <w:szCs w:val="22"/>
              </w:rPr>
            </w:pPr>
            <w:r w:rsidRPr="0060432F">
              <w:rPr>
                <w:sz w:val="22"/>
                <w:szCs w:val="22"/>
              </w:rPr>
              <w:t>7</w:t>
            </w:r>
          </w:p>
        </w:tc>
        <w:tc>
          <w:tcPr>
            <w:tcW w:w="374" w:type="pct"/>
            <w:vAlign w:val="center"/>
          </w:tcPr>
          <w:p w:rsidR="00D35DC2" w:rsidRPr="0060432F" w:rsidRDefault="00D35DC2" w:rsidP="00976F26">
            <w:pPr>
              <w:pStyle w:val="Pro-Tab"/>
              <w:jc w:val="center"/>
              <w:rPr>
                <w:sz w:val="22"/>
                <w:szCs w:val="22"/>
              </w:rPr>
            </w:pPr>
            <w:r w:rsidRPr="0060432F">
              <w:rPr>
                <w:sz w:val="22"/>
                <w:szCs w:val="22"/>
              </w:rPr>
              <w:t>4</w:t>
            </w:r>
          </w:p>
        </w:tc>
        <w:tc>
          <w:tcPr>
            <w:tcW w:w="401" w:type="pct"/>
            <w:vAlign w:val="center"/>
          </w:tcPr>
          <w:p w:rsidR="00D35DC2" w:rsidRPr="0060432F" w:rsidRDefault="00D35DC2" w:rsidP="00976F26">
            <w:pPr>
              <w:pStyle w:val="Pro-Tab"/>
              <w:jc w:val="center"/>
              <w:rPr>
                <w:sz w:val="22"/>
                <w:szCs w:val="22"/>
              </w:rPr>
            </w:pPr>
            <w:r w:rsidRPr="0060432F">
              <w:rPr>
                <w:sz w:val="22"/>
                <w:szCs w:val="22"/>
              </w:rPr>
              <w:t>-</w:t>
            </w:r>
          </w:p>
        </w:tc>
        <w:tc>
          <w:tcPr>
            <w:tcW w:w="401" w:type="pct"/>
            <w:vAlign w:val="center"/>
          </w:tcPr>
          <w:p w:rsidR="00D35DC2" w:rsidRPr="0060432F" w:rsidRDefault="00D35DC2" w:rsidP="00976F26">
            <w:pPr>
              <w:pStyle w:val="Pro-Tab"/>
              <w:jc w:val="center"/>
              <w:rPr>
                <w:sz w:val="22"/>
                <w:szCs w:val="22"/>
              </w:rPr>
            </w:pPr>
            <w:r w:rsidRPr="0060432F">
              <w:rPr>
                <w:sz w:val="22"/>
                <w:szCs w:val="22"/>
              </w:rPr>
              <w:t>-</w:t>
            </w:r>
          </w:p>
        </w:tc>
        <w:tc>
          <w:tcPr>
            <w:tcW w:w="401" w:type="pct"/>
            <w:vAlign w:val="center"/>
          </w:tcPr>
          <w:p w:rsidR="00D35DC2" w:rsidRPr="0060432F" w:rsidRDefault="00D35DC2" w:rsidP="00976F26">
            <w:pPr>
              <w:pStyle w:val="Pro-Tab"/>
              <w:jc w:val="center"/>
              <w:rPr>
                <w:sz w:val="22"/>
                <w:szCs w:val="22"/>
              </w:rPr>
            </w:pPr>
            <w:r w:rsidRPr="0060432F">
              <w:rPr>
                <w:sz w:val="22"/>
                <w:szCs w:val="22"/>
              </w:rPr>
              <w:t>-</w:t>
            </w:r>
          </w:p>
        </w:tc>
        <w:tc>
          <w:tcPr>
            <w:tcW w:w="399" w:type="pct"/>
            <w:vAlign w:val="center"/>
          </w:tcPr>
          <w:p w:rsidR="00D35DC2" w:rsidRPr="0060432F" w:rsidRDefault="00D35DC2" w:rsidP="00976F26">
            <w:pPr>
              <w:pStyle w:val="Pro-Tab"/>
              <w:jc w:val="center"/>
              <w:rPr>
                <w:sz w:val="22"/>
                <w:szCs w:val="22"/>
              </w:rPr>
            </w:pPr>
            <w:r w:rsidRPr="0060432F">
              <w:rPr>
                <w:sz w:val="22"/>
                <w:szCs w:val="22"/>
              </w:rPr>
              <w:t>-</w:t>
            </w:r>
          </w:p>
        </w:tc>
      </w:tr>
      <w:tr w:rsidR="00D35DC2" w:rsidRPr="0060432F" w:rsidTr="00F95910">
        <w:tc>
          <w:tcPr>
            <w:tcW w:w="183" w:type="pct"/>
          </w:tcPr>
          <w:p w:rsidR="00D35DC2" w:rsidRPr="0060432F" w:rsidRDefault="00D35DC2" w:rsidP="00CA0939">
            <w:pPr>
              <w:pStyle w:val="Pro-Tab"/>
              <w:jc w:val="center"/>
            </w:pPr>
            <w:r w:rsidRPr="0060432F">
              <w:t>2</w:t>
            </w:r>
          </w:p>
        </w:tc>
        <w:tc>
          <w:tcPr>
            <w:tcW w:w="1720" w:type="pct"/>
          </w:tcPr>
          <w:p w:rsidR="00D35DC2" w:rsidRPr="0060432F" w:rsidRDefault="00D35DC2" w:rsidP="00CA0939">
            <w:pPr>
              <w:pStyle w:val="Pro-Tab"/>
              <w:rPr>
                <w:sz w:val="22"/>
                <w:szCs w:val="22"/>
              </w:rPr>
            </w:pPr>
            <w:r w:rsidRPr="0060432F">
              <w:rPr>
                <w:sz w:val="22"/>
                <w:szCs w:val="22"/>
              </w:rPr>
              <w:t xml:space="preserve">Количество объектов, </w:t>
            </w:r>
            <w:r w:rsidR="00EA7483" w:rsidRPr="0060432F">
              <w:rPr>
                <w:sz w:val="22"/>
                <w:szCs w:val="22"/>
              </w:rPr>
              <w:t xml:space="preserve">по которым необходимо выполнить </w:t>
            </w:r>
            <w:r w:rsidRPr="0060432F">
              <w:rPr>
                <w:sz w:val="22"/>
                <w:szCs w:val="22"/>
              </w:rPr>
              <w:t>капитальный ремонт</w:t>
            </w:r>
          </w:p>
        </w:tc>
        <w:tc>
          <w:tcPr>
            <w:tcW w:w="292" w:type="pct"/>
            <w:vAlign w:val="center"/>
          </w:tcPr>
          <w:p w:rsidR="00D35DC2" w:rsidRPr="0060432F" w:rsidRDefault="00D35DC2" w:rsidP="00976F26">
            <w:pPr>
              <w:pStyle w:val="Pro-Tab"/>
              <w:jc w:val="center"/>
            </w:pPr>
            <w:r w:rsidRPr="0060432F">
              <w:t>единиц</w:t>
            </w:r>
          </w:p>
        </w:tc>
        <w:tc>
          <w:tcPr>
            <w:tcW w:w="401" w:type="pct"/>
            <w:vAlign w:val="center"/>
          </w:tcPr>
          <w:p w:rsidR="00D35DC2" w:rsidRPr="0060432F" w:rsidRDefault="00D35DC2" w:rsidP="00976F26">
            <w:pPr>
              <w:pStyle w:val="Pro-Tab"/>
              <w:jc w:val="center"/>
              <w:rPr>
                <w:sz w:val="22"/>
                <w:szCs w:val="22"/>
              </w:rPr>
            </w:pPr>
            <w:r w:rsidRPr="0060432F">
              <w:rPr>
                <w:sz w:val="22"/>
                <w:szCs w:val="22"/>
              </w:rPr>
              <w:t>37</w:t>
            </w:r>
          </w:p>
        </w:tc>
        <w:tc>
          <w:tcPr>
            <w:tcW w:w="429" w:type="pct"/>
            <w:vAlign w:val="center"/>
          </w:tcPr>
          <w:p w:rsidR="00D35DC2" w:rsidRPr="0060432F" w:rsidRDefault="00D35DC2" w:rsidP="00976F26">
            <w:pPr>
              <w:pStyle w:val="Pro-Tab"/>
              <w:jc w:val="center"/>
              <w:rPr>
                <w:sz w:val="22"/>
                <w:szCs w:val="22"/>
              </w:rPr>
            </w:pPr>
            <w:r w:rsidRPr="0060432F">
              <w:rPr>
                <w:sz w:val="22"/>
                <w:szCs w:val="22"/>
              </w:rPr>
              <w:t>50</w:t>
            </w:r>
          </w:p>
        </w:tc>
        <w:tc>
          <w:tcPr>
            <w:tcW w:w="374" w:type="pct"/>
            <w:vAlign w:val="center"/>
          </w:tcPr>
          <w:p w:rsidR="00D35DC2" w:rsidRPr="0060432F" w:rsidRDefault="00D35DC2" w:rsidP="00976F26">
            <w:pPr>
              <w:pStyle w:val="Pro-Tab"/>
              <w:jc w:val="center"/>
              <w:rPr>
                <w:sz w:val="22"/>
                <w:szCs w:val="22"/>
              </w:rPr>
            </w:pPr>
            <w:r w:rsidRPr="0060432F">
              <w:rPr>
                <w:sz w:val="22"/>
                <w:szCs w:val="22"/>
              </w:rPr>
              <w:t>40</w:t>
            </w:r>
          </w:p>
        </w:tc>
        <w:tc>
          <w:tcPr>
            <w:tcW w:w="401" w:type="pct"/>
            <w:vAlign w:val="center"/>
          </w:tcPr>
          <w:p w:rsidR="00D35DC2" w:rsidRPr="0060432F" w:rsidRDefault="002A7B4D" w:rsidP="00976F26">
            <w:pPr>
              <w:pStyle w:val="Pro-Tab"/>
              <w:jc w:val="center"/>
              <w:rPr>
                <w:sz w:val="22"/>
                <w:szCs w:val="22"/>
              </w:rPr>
            </w:pPr>
            <w:r w:rsidRPr="0060432F">
              <w:rPr>
                <w:sz w:val="22"/>
                <w:szCs w:val="22"/>
              </w:rPr>
              <w:t>41</w:t>
            </w:r>
          </w:p>
        </w:tc>
        <w:tc>
          <w:tcPr>
            <w:tcW w:w="401" w:type="pct"/>
            <w:vAlign w:val="center"/>
          </w:tcPr>
          <w:p w:rsidR="00D35DC2" w:rsidRPr="0060432F" w:rsidRDefault="002A7B4D" w:rsidP="00976F26">
            <w:pPr>
              <w:pStyle w:val="Pro-Tab"/>
              <w:jc w:val="center"/>
              <w:rPr>
                <w:sz w:val="22"/>
                <w:szCs w:val="22"/>
              </w:rPr>
            </w:pPr>
            <w:r w:rsidRPr="0060432F">
              <w:rPr>
                <w:sz w:val="22"/>
                <w:szCs w:val="22"/>
              </w:rPr>
              <w:t>41</w:t>
            </w:r>
          </w:p>
        </w:tc>
        <w:tc>
          <w:tcPr>
            <w:tcW w:w="401" w:type="pct"/>
            <w:vAlign w:val="center"/>
          </w:tcPr>
          <w:p w:rsidR="00D35DC2" w:rsidRPr="0060432F" w:rsidRDefault="002A7B4D" w:rsidP="00976F26">
            <w:pPr>
              <w:pStyle w:val="Pro-Tab"/>
              <w:jc w:val="center"/>
              <w:rPr>
                <w:sz w:val="22"/>
                <w:szCs w:val="22"/>
              </w:rPr>
            </w:pPr>
            <w:r w:rsidRPr="0060432F">
              <w:rPr>
                <w:sz w:val="22"/>
                <w:szCs w:val="22"/>
              </w:rPr>
              <w:t>41</w:t>
            </w:r>
          </w:p>
        </w:tc>
        <w:tc>
          <w:tcPr>
            <w:tcW w:w="399" w:type="pct"/>
            <w:vAlign w:val="center"/>
          </w:tcPr>
          <w:p w:rsidR="00D35DC2" w:rsidRPr="0060432F" w:rsidRDefault="002A7B4D" w:rsidP="00976F26">
            <w:pPr>
              <w:pStyle w:val="Pro-Tab"/>
              <w:jc w:val="center"/>
              <w:rPr>
                <w:sz w:val="22"/>
                <w:szCs w:val="22"/>
              </w:rPr>
            </w:pPr>
            <w:r w:rsidRPr="0060432F">
              <w:rPr>
                <w:sz w:val="22"/>
                <w:szCs w:val="22"/>
              </w:rPr>
              <w:t>41</w:t>
            </w:r>
          </w:p>
        </w:tc>
      </w:tr>
      <w:tr w:rsidR="00D35DC2" w:rsidRPr="0060432F" w:rsidTr="00F95910">
        <w:tc>
          <w:tcPr>
            <w:tcW w:w="183" w:type="pct"/>
          </w:tcPr>
          <w:p w:rsidR="00D35DC2" w:rsidRPr="0060432F" w:rsidRDefault="00D35DC2" w:rsidP="00CA0939">
            <w:pPr>
              <w:pStyle w:val="Pro-Tab"/>
              <w:jc w:val="center"/>
            </w:pPr>
            <w:r w:rsidRPr="0060432F">
              <w:rPr>
                <w:lang w:val="en-US"/>
              </w:rPr>
              <w:t>3</w:t>
            </w:r>
          </w:p>
        </w:tc>
        <w:tc>
          <w:tcPr>
            <w:tcW w:w="1720" w:type="pct"/>
          </w:tcPr>
          <w:p w:rsidR="00D35DC2" w:rsidRPr="0060432F" w:rsidRDefault="00D35DC2" w:rsidP="00CA0939">
            <w:pPr>
              <w:pStyle w:val="Pro-Tab"/>
              <w:rPr>
                <w:sz w:val="22"/>
                <w:szCs w:val="22"/>
              </w:rPr>
            </w:pPr>
            <w:r w:rsidRPr="0060432F">
              <w:rPr>
                <w:sz w:val="22"/>
                <w:szCs w:val="22"/>
              </w:rPr>
              <w:t>Количество домов, жилых помещений, по которым необходимо выполнить технические заключения</w:t>
            </w:r>
          </w:p>
        </w:tc>
        <w:tc>
          <w:tcPr>
            <w:tcW w:w="292" w:type="pct"/>
            <w:vAlign w:val="center"/>
          </w:tcPr>
          <w:p w:rsidR="00D35DC2" w:rsidRPr="0060432F" w:rsidRDefault="00D35DC2" w:rsidP="00976F26">
            <w:pPr>
              <w:pStyle w:val="Pro-Tab"/>
              <w:jc w:val="center"/>
            </w:pPr>
            <w:r w:rsidRPr="0060432F">
              <w:t>единиц</w:t>
            </w:r>
          </w:p>
        </w:tc>
        <w:tc>
          <w:tcPr>
            <w:tcW w:w="401" w:type="pct"/>
            <w:vAlign w:val="center"/>
          </w:tcPr>
          <w:p w:rsidR="00D35DC2" w:rsidRPr="0060432F" w:rsidRDefault="00D35DC2" w:rsidP="00976F26">
            <w:pPr>
              <w:pStyle w:val="Pro-Tab"/>
              <w:jc w:val="center"/>
              <w:rPr>
                <w:sz w:val="22"/>
                <w:szCs w:val="22"/>
              </w:rPr>
            </w:pPr>
            <w:r w:rsidRPr="0060432F">
              <w:rPr>
                <w:sz w:val="22"/>
                <w:szCs w:val="22"/>
              </w:rPr>
              <w:t>12</w:t>
            </w:r>
          </w:p>
        </w:tc>
        <w:tc>
          <w:tcPr>
            <w:tcW w:w="429" w:type="pct"/>
            <w:vAlign w:val="center"/>
          </w:tcPr>
          <w:p w:rsidR="00D35DC2" w:rsidRPr="0060432F" w:rsidRDefault="00D35DC2" w:rsidP="00976F26">
            <w:pPr>
              <w:pStyle w:val="Pro-Tab"/>
              <w:jc w:val="center"/>
              <w:rPr>
                <w:sz w:val="22"/>
                <w:szCs w:val="22"/>
              </w:rPr>
            </w:pPr>
            <w:r w:rsidRPr="0060432F">
              <w:rPr>
                <w:sz w:val="22"/>
                <w:szCs w:val="22"/>
              </w:rPr>
              <w:t>25</w:t>
            </w:r>
          </w:p>
        </w:tc>
        <w:tc>
          <w:tcPr>
            <w:tcW w:w="374" w:type="pct"/>
            <w:vAlign w:val="center"/>
          </w:tcPr>
          <w:p w:rsidR="00D35DC2" w:rsidRPr="0060432F" w:rsidRDefault="00D35DC2" w:rsidP="00976F26">
            <w:pPr>
              <w:pStyle w:val="Pro-Tab"/>
              <w:jc w:val="center"/>
              <w:rPr>
                <w:sz w:val="22"/>
                <w:szCs w:val="22"/>
              </w:rPr>
            </w:pPr>
            <w:r w:rsidRPr="0060432F">
              <w:rPr>
                <w:sz w:val="22"/>
                <w:szCs w:val="22"/>
              </w:rPr>
              <w:t>15</w:t>
            </w:r>
          </w:p>
        </w:tc>
        <w:tc>
          <w:tcPr>
            <w:tcW w:w="401" w:type="pct"/>
            <w:vAlign w:val="center"/>
          </w:tcPr>
          <w:p w:rsidR="00D35DC2" w:rsidRPr="0060432F" w:rsidRDefault="00D35DC2" w:rsidP="00976F26">
            <w:pPr>
              <w:pStyle w:val="Pro-Tab"/>
              <w:jc w:val="center"/>
              <w:rPr>
                <w:sz w:val="22"/>
                <w:szCs w:val="22"/>
              </w:rPr>
            </w:pPr>
            <w:r w:rsidRPr="0060432F">
              <w:rPr>
                <w:sz w:val="22"/>
                <w:szCs w:val="22"/>
              </w:rPr>
              <w:t>15</w:t>
            </w:r>
          </w:p>
        </w:tc>
        <w:tc>
          <w:tcPr>
            <w:tcW w:w="401" w:type="pct"/>
            <w:vAlign w:val="center"/>
          </w:tcPr>
          <w:p w:rsidR="00D35DC2" w:rsidRPr="0060432F" w:rsidRDefault="00D35DC2" w:rsidP="00976F26">
            <w:pPr>
              <w:pStyle w:val="Pro-Tab"/>
              <w:jc w:val="center"/>
              <w:rPr>
                <w:sz w:val="22"/>
                <w:szCs w:val="22"/>
              </w:rPr>
            </w:pPr>
            <w:r w:rsidRPr="0060432F">
              <w:rPr>
                <w:sz w:val="22"/>
                <w:szCs w:val="22"/>
              </w:rPr>
              <w:t>15</w:t>
            </w:r>
          </w:p>
        </w:tc>
        <w:tc>
          <w:tcPr>
            <w:tcW w:w="401" w:type="pct"/>
            <w:vAlign w:val="center"/>
          </w:tcPr>
          <w:p w:rsidR="00D35DC2" w:rsidRPr="0060432F" w:rsidRDefault="00D35DC2" w:rsidP="00976F26">
            <w:pPr>
              <w:pStyle w:val="Pro-Tab"/>
              <w:jc w:val="center"/>
              <w:rPr>
                <w:sz w:val="22"/>
                <w:szCs w:val="22"/>
              </w:rPr>
            </w:pPr>
            <w:r w:rsidRPr="0060432F">
              <w:rPr>
                <w:sz w:val="22"/>
                <w:szCs w:val="22"/>
              </w:rPr>
              <w:t>15</w:t>
            </w:r>
          </w:p>
        </w:tc>
        <w:tc>
          <w:tcPr>
            <w:tcW w:w="399" w:type="pct"/>
            <w:vAlign w:val="center"/>
          </w:tcPr>
          <w:p w:rsidR="00D35DC2" w:rsidRPr="0060432F" w:rsidRDefault="00D35DC2" w:rsidP="00976F26">
            <w:pPr>
              <w:pStyle w:val="Pro-Tab"/>
              <w:jc w:val="center"/>
              <w:rPr>
                <w:sz w:val="22"/>
                <w:szCs w:val="22"/>
              </w:rPr>
            </w:pPr>
            <w:r w:rsidRPr="0060432F">
              <w:rPr>
                <w:sz w:val="22"/>
                <w:szCs w:val="22"/>
              </w:rPr>
              <w:t>15</w:t>
            </w:r>
          </w:p>
        </w:tc>
      </w:tr>
    </w:tbl>
    <w:p w:rsidR="00D530A4" w:rsidRPr="0060432F" w:rsidRDefault="00D530A4" w:rsidP="007214AD">
      <w:pPr>
        <w:pStyle w:val="Pro-List-2"/>
        <w:numPr>
          <w:ilvl w:val="0"/>
          <w:numId w:val="0"/>
        </w:numPr>
        <w:spacing w:before="0"/>
        <w:ind w:firstLine="578"/>
      </w:pPr>
    </w:p>
    <w:p w:rsidR="007E0B5D" w:rsidRPr="0060432F" w:rsidRDefault="007E0B5D" w:rsidP="007214AD">
      <w:pPr>
        <w:pStyle w:val="Pro-List-2"/>
        <w:numPr>
          <w:ilvl w:val="0"/>
          <w:numId w:val="0"/>
        </w:numPr>
        <w:spacing w:before="0"/>
        <w:ind w:firstLine="578"/>
      </w:pPr>
      <w:r w:rsidRPr="0060432F">
        <w:t>В ходе реализации подпрограммы возможно возникновение следующих рисков:</w:t>
      </w:r>
    </w:p>
    <w:p w:rsidR="00AC4A9C" w:rsidRPr="0060432F" w:rsidRDefault="00AC4A9C" w:rsidP="007214AD">
      <w:pPr>
        <w:pStyle w:val="Pro-List-2"/>
        <w:numPr>
          <w:ilvl w:val="0"/>
          <w:numId w:val="0"/>
        </w:numPr>
        <w:spacing w:before="0"/>
        <w:ind w:firstLine="578"/>
      </w:pPr>
    </w:p>
    <w:p w:rsidR="007E0B5D" w:rsidRPr="0060432F" w:rsidRDefault="007E0B5D" w:rsidP="007214AD">
      <w:pPr>
        <w:pStyle w:val="Pro-List-2"/>
        <w:numPr>
          <w:ilvl w:val="0"/>
          <w:numId w:val="0"/>
        </w:numPr>
        <w:spacing w:before="0"/>
        <w:ind w:firstLine="578"/>
      </w:pPr>
      <w:r w:rsidRPr="0060432F">
        <w:t>1.</w:t>
      </w:r>
      <w:r w:rsidR="00D30C90" w:rsidRPr="0060432F">
        <w:t xml:space="preserve"> </w:t>
      </w:r>
      <w:proofErr w:type="gramStart"/>
      <w:r w:rsidRPr="0060432F">
        <w:t>Поскольку срок начала деятельности регионального оператора по проведению капитального ремонта многоквартирных домов еще не установлен на региональном уровне, мероприятие капитальный ремонт фасадов может быть выполнено не в полном объеме или не выполнено совсем, так как данный вид работ определен статьей 5 Закона Ивановской области «Об организации проведения капитального ремонта общего имущества в многоквартирных домах в Ивановской области» и должен выполняться</w:t>
      </w:r>
      <w:proofErr w:type="gramEnd"/>
      <w:r w:rsidRPr="0060432F">
        <w:t xml:space="preserve"> в рамках региональной программы по проведению капитального ремонта.</w:t>
      </w:r>
    </w:p>
    <w:p w:rsidR="007E0B5D" w:rsidRPr="0060432F" w:rsidRDefault="007E0B5D" w:rsidP="007214AD">
      <w:pPr>
        <w:pStyle w:val="Pro-List-2"/>
        <w:numPr>
          <w:ilvl w:val="0"/>
          <w:numId w:val="0"/>
        </w:numPr>
        <w:spacing w:before="0"/>
        <w:ind w:firstLine="578"/>
      </w:pPr>
      <w:r w:rsidRPr="0060432F">
        <w:t>2.</w:t>
      </w:r>
      <w:r w:rsidR="00D30C90" w:rsidRPr="0060432F">
        <w:t xml:space="preserve"> </w:t>
      </w:r>
      <w:r w:rsidRPr="0060432F">
        <w:t>Мероприятие, связанное с выполнением технических заключений о состоянии технических конструкций жилых домов и жилых помещений осуществляется в отношении ограниченного круга объектов и связано с обеспечением безопасности в отношении жилых помещений. Количественный показатель, указанный в специальной подпрограмме, рассчитывался как средняя величина, однако реалии могут отличаться от плана.</w:t>
      </w:r>
    </w:p>
    <w:p w:rsidR="00D35DC2" w:rsidRPr="0060432F" w:rsidRDefault="00D35DC2" w:rsidP="007214AD">
      <w:pPr>
        <w:pStyle w:val="4"/>
        <w:spacing w:before="0" w:after="0"/>
      </w:pPr>
      <w:r w:rsidRPr="0060432F">
        <w:lastRenderedPageBreak/>
        <w:t>2. Мероприятия подпрограммы</w:t>
      </w:r>
    </w:p>
    <w:p w:rsidR="00AC4A9C" w:rsidRPr="0060432F" w:rsidRDefault="00AC4A9C" w:rsidP="007214AD">
      <w:pPr>
        <w:pStyle w:val="Pro-Gramma"/>
      </w:pPr>
    </w:p>
    <w:p w:rsidR="00D35DC2" w:rsidRPr="0060432F" w:rsidRDefault="00D35DC2" w:rsidP="007214AD">
      <w:pPr>
        <w:pStyle w:val="Pro-Gramma"/>
      </w:pPr>
      <w:r w:rsidRPr="0060432F">
        <w:t>Подпрограммой предусмотрено выполнение следующих мероприятий:</w:t>
      </w:r>
    </w:p>
    <w:p w:rsidR="00D35DC2" w:rsidRPr="0060432F" w:rsidRDefault="00D35DC2" w:rsidP="007214AD">
      <w:pPr>
        <w:pStyle w:val="Pro-Gramma"/>
      </w:pPr>
    </w:p>
    <w:p w:rsidR="00F17B72" w:rsidRPr="0060432F" w:rsidRDefault="00F17B72" w:rsidP="007214AD">
      <w:pPr>
        <w:pStyle w:val="Pro-List1"/>
      </w:pPr>
      <w:r w:rsidRPr="0060432F">
        <w:t>1.</w:t>
      </w:r>
      <w:r w:rsidRPr="0060432F">
        <w:tab/>
      </w:r>
      <w:r w:rsidR="0093239C" w:rsidRPr="0060432F">
        <w:t>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 от стоимости работ</w:t>
      </w:r>
      <w:r w:rsidRPr="0060432F">
        <w:t>.</w:t>
      </w:r>
    </w:p>
    <w:p w:rsidR="00F17B72" w:rsidRPr="0060432F" w:rsidRDefault="00F17B72" w:rsidP="007214AD">
      <w:pPr>
        <w:pStyle w:val="Pro-Gramma"/>
      </w:pPr>
      <w:r w:rsidRPr="0060432F">
        <w:t xml:space="preserve">Мероприятие направлено на повышение благоустройства и улучшение эстетического облика города и подразумевает проведение ремонтных работ капитального характера за счет средств городского бюджета города Иваново. В рамках мероприятия в 2014 году планируется провести ремонт фасадов </w:t>
      </w:r>
      <w:r w:rsidRPr="0060432F">
        <w:rPr>
          <w:color w:val="000000" w:themeColor="text1"/>
        </w:rPr>
        <w:t>4</w:t>
      </w:r>
      <w:r w:rsidR="00D30C90" w:rsidRPr="0060432F">
        <w:rPr>
          <w:color w:val="000000" w:themeColor="text1"/>
        </w:rPr>
        <w:t xml:space="preserve"> </w:t>
      </w:r>
      <w:r w:rsidRPr="0060432F">
        <w:t xml:space="preserve">многоквартирных жилых домов. </w:t>
      </w:r>
    </w:p>
    <w:p w:rsidR="00F17B72" w:rsidRPr="0060432F" w:rsidRDefault="00F17B72" w:rsidP="007214AD">
      <w:pPr>
        <w:pStyle w:val="Pro-Gramma"/>
      </w:pPr>
      <w:r w:rsidRPr="0060432F">
        <w:t>Срок выполнения мероприятия – 2014 год.</w:t>
      </w:r>
    </w:p>
    <w:p w:rsidR="00F95910" w:rsidRDefault="00F95910" w:rsidP="007214AD">
      <w:pPr>
        <w:pStyle w:val="Pro-List1"/>
      </w:pPr>
    </w:p>
    <w:p w:rsidR="00F17B72" w:rsidRPr="0060432F" w:rsidRDefault="00F17B72" w:rsidP="007214AD">
      <w:pPr>
        <w:pStyle w:val="Pro-List1"/>
      </w:pPr>
      <w:r w:rsidRPr="0060432F">
        <w:t>2.</w:t>
      </w:r>
      <w:r w:rsidRPr="0060432F">
        <w:tab/>
      </w:r>
      <w:r w:rsidR="0093239C" w:rsidRPr="0060432F">
        <w:t>Приведение отдельных конструктивных элементов многоквартирных жилых домов, все помещения в которых принадлежат на праве собственности городскому округу Иваново, и муниципального жилищного фонда города Иванова в соответствие с требованиями нормативно-технических документов</w:t>
      </w:r>
      <w:r w:rsidRPr="0060432F">
        <w:t>.</w:t>
      </w:r>
    </w:p>
    <w:p w:rsidR="00F17B72" w:rsidRPr="0060432F" w:rsidRDefault="00F17B72" w:rsidP="007214AD">
      <w:pPr>
        <w:pStyle w:val="Pro-Gramma"/>
      </w:pPr>
      <w:r w:rsidRPr="0060432F">
        <w:t>Мероприятие реализуется в отношении многоквартирных жилых домов, все помещения в которых принадлежат на праве собственности городскому округу Иваново, и муниципального жилищного фонда города Иванова. Мероприятие направлено на повышение технико-эксплуатационных характеристик многоквартирных жилых домов, обеспечение безопасности их эксплуатации и предотвращение возникновения чрезвычайных ситуаций в жилищном фонде города Иванова.</w:t>
      </w:r>
    </w:p>
    <w:p w:rsidR="00F17B72" w:rsidRPr="0060432F" w:rsidRDefault="00F17B72" w:rsidP="007214AD">
      <w:pPr>
        <w:pStyle w:val="Pro-Gramma"/>
      </w:pPr>
      <w:r w:rsidRPr="0060432F">
        <w:t>Срок выполнения мероприятия – 2014-2018 годы.</w:t>
      </w:r>
    </w:p>
    <w:p w:rsidR="00F95910" w:rsidRDefault="00F95910" w:rsidP="007214AD">
      <w:pPr>
        <w:pStyle w:val="Pro-List1"/>
      </w:pPr>
    </w:p>
    <w:p w:rsidR="00F17B72" w:rsidRPr="0060432F" w:rsidRDefault="00F17B72" w:rsidP="007214AD">
      <w:pPr>
        <w:pStyle w:val="Pro-List1"/>
      </w:pPr>
      <w:r w:rsidRPr="0060432F">
        <w:t>3.</w:t>
      </w:r>
      <w:r w:rsidRPr="0060432F">
        <w:tab/>
      </w:r>
      <w:r w:rsidR="0093239C" w:rsidRPr="0060432F">
        <w:t>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 все помещения в которых принадлежат на праве собственности городскому округу Иваново, либо в отношении которых имеются решения комиссии по предупреждению и ликвидации ЧС, а также жилых помещений муниципального жилищного фонда</w:t>
      </w:r>
      <w:r w:rsidRPr="0060432F">
        <w:t>.</w:t>
      </w:r>
    </w:p>
    <w:p w:rsidR="00F17B72" w:rsidRPr="0060432F" w:rsidRDefault="00F17B72" w:rsidP="007214AD">
      <w:pPr>
        <w:pStyle w:val="Pro-Gramma"/>
      </w:pPr>
      <w:r w:rsidRPr="0060432F">
        <w:t>Мероприятие направлено на определение необходимости выполнения работ по капитальному ремонтуи осуществляется в отношении:</w:t>
      </w:r>
    </w:p>
    <w:p w:rsidR="00F17B72" w:rsidRPr="0060432F" w:rsidRDefault="00F17B72" w:rsidP="007214AD">
      <w:pPr>
        <w:pStyle w:val="Pro-List-2"/>
        <w:tabs>
          <w:tab w:val="clear" w:pos="720"/>
          <w:tab w:val="num" w:pos="1620"/>
          <w:tab w:val="num" w:pos="5748"/>
        </w:tabs>
        <w:spacing w:before="0"/>
        <w:ind w:left="0" w:hanging="180"/>
      </w:pPr>
      <w:r w:rsidRPr="0060432F">
        <w:t xml:space="preserve">жилых домов, все помещения в которых принадлежат на праве собственности городскому округу Иваново; </w:t>
      </w:r>
    </w:p>
    <w:p w:rsidR="00F17B72" w:rsidRPr="0060432F" w:rsidRDefault="00F17B72" w:rsidP="007214AD">
      <w:pPr>
        <w:pStyle w:val="Pro-List-2"/>
        <w:tabs>
          <w:tab w:val="clear" w:pos="720"/>
          <w:tab w:val="num" w:pos="1620"/>
          <w:tab w:val="num" w:pos="5748"/>
        </w:tabs>
        <w:spacing w:before="0"/>
        <w:ind w:left="0" w:hanging="180"/>
      </w:pPr>
      <w:r w:rsidRPr="0060432F">
        <w:t>жилых домов, по которым вынесены решения комиссии по предупреждению и ликвидации ЧС;</w:t>
      </w:r>
    </w:p>
    <w:p w:rsidR="00F17B72" w:rsidRPr="0060432F" w:rsidRDefault="00F17B72" w:rsidP="007214AD">
      <w:pPr>
        <w:pStyle w:val="Pro-List-2"/>
        <w:tabs>
          <w:tab w:val="clear" w:pos="720"/>
          <w:tab w:val="num" w:pos="1620"/>
          <w:tab w:val="num" w:pos="5748"/>
        </w:tabs>
        <w:spacing w:before="0"/>
        <w:ind w:left="0" w:hanging="180"/>
      </w:pPr>
      <w:r w:rsidRPr="0060432F">
        <w:t>жилых помещений муниципального жилищного фонда.</w:t>
      </w:r>
    </w:p>
    <w:p w:rsidR="00F17B72" w:rsidRPr="0060432F" w:rsidRDefault="00F17B72" w:rsidP="007214AD">
      <w:pPr>
        <w:pStyle w:val="Pro-Gramma"/>
      </w:pPr>
      <w:r w:rsidRPr="0060432F">
        <w:t>Срок выполнения мероприятия – 2014-2018 годы.</w:t>
      </w:r>
    </w:p>
    <w:p w:rsidR="00F95910" w:rsidRDefault="00F95910" w:rsidP="00AC4A9C">
      <w:pPr>
        <w:pStyle w:val="Pro-Gramma"/>
      </w:pPr>
    </w:p>
    <w:p w:rsidR="00AC4A9C" w:rsidRPr="0060432F" w:rsidRDefault="00AC4A9C" w:rsidP="00AC4A9C">
      <w:pPr>
        <w:pStyle w:val="Pro-Gramma"/>
      </w:pPr>
      <w:r w:rsidRPr="0060432F">
        <w:t>Адресный перечень объектов, финансируемых в рамках данной подпрограммы, ежегодно утверждается Администрацией города Иванова.</w:t>
      </w:r>
      <w:r w:rsidR="003120CF" w:rsidRPr="0060432F">
        <w:t xml:space="preserve"> Порядок реализации подпрограммы устанавливается нормативно-правовым актом Администрации города Иванова.</w:t>
      </w:r>
    </w:p>
    <w:p w:rsidR="00F17B72" w:rsidRPr="0060432F" w:rsidRDefault="00F17B72" w:rsidP="007214AD">
      <w:pPr>
        <w:pStyle w:val="Pro-Gramma"/>
      </w:pPr>
      <w:r w:rsidRPr="0060432F">
        <w:t xml:space="preserve">Мероприятия подпрограммы реализуются посредством размещения муниципального заказа на проведение соответствующих работ и заключение муниципальных контрактов с организациями-подрядчиками. </w:t>
      </w:r>
    </w:p>
    <w:p w:rsidR="00F95910" w:rsidRPr="0060432F" w:rsidRDefault="00F95910" w:rsidP="00D35DC2">
      <w:pPr>
        <w:pStyle w:val="Pro-TabName"/>
      </w:pPr>
    </w:p>
    <w:p w:rsidR="00F95910" w:rsidRDefault="00F95910" w:rsidP="00D35DC2">
      <w:pPr>
        <w:pStyle w:val="Pro-TabName"/>
      </w:pPr>
    </w:p>
    <w:p w:rsidR="00F95910" w:rsidRDefault="00F95910" w:rsidP="00D35DC2">
      <w:pPr>
        <w:pStyle w:val="Pro-TabName"/>
      </w:pPr>
    </w:p>
    <w:p w:rsidR="00D35DC2" w:rsidRPr="0060432F" w:rsidRDefault="00D35DC2" w:rsidP="00DA4DF1">
      <w:pPr>
        <w:pStyle w:val="Pro-TabName"/>
        <w:pageBreakBefore/>
      </w:pPr>
      <w:r w:rsidRPr="0060432F">
        <w:lastRenderedPageBreak/>
        <w:t>Таблица 2</w:t>
      </w:r>
      <w:r w:rsidR="00C16D60" w:rsidRPr="0060432F">
        <w:t>0</w:t>
      </w:r>
      <w:r w:rsidRPr="0060432F">
        <w:t>. Бюджетные ассигнования на выпо</w:t>
      </w:r>
      <w:r w:rsidR="00DA4DF1">
        <w:t xml:space="preserve">лнение мероприятий подпрограммы                         </w:t>
      </w:r>
      <w:r w:rsidRPr="0060432F">
        <w:t>(тыс. руб.)</w:t>
      </w:r>
    </w:p>
    <w:tbl>
      <w:tblPr>
        <w:tblStyle w:val="af"/>
        <w:tblW w:w="5000" w:type="pct"/>
        <w:tblLook w:val="04A0" w:firstRow="1" w:lastRow="0" w:firstColumn="1" w:lastColumn="0" w:noHBand="0" w:noVBand="1"/>
      </w:tblPr>
      <w:tblGrid>
        <w:gridCol w:w="315"/>
        <w:gridCol w:w="3026"/>
        <w:gridCol w:w="1494"/>
        <w:gridCol w:w="918"/>
        <w:gridCol w:w="899"/>
        <w:gridCol w:w="916"/>
        <w:gridCol w:w="917"/>
        <w:gridCol w:w="983"/>
      </w:tblGrid>
      <w:tr w:rsidR="00D35DC2" w:rsidRPr="0060432F" w:rsidTr="00DA4DF1">
        <w:tc>
          <w:tcPr>
            <w:tcW w:w="168" w:type="pct"/>
          </w:tcPr>
          <w:p w:rsidR="00D35DC2" w:rsidRPr="0060432F" w:rsidRDefault="00FE623C" w:rsidP="00CA0939">
            <w:pPr>
              <w:pStyle w:val="Pro-Tab"/>
              <w:jc w:val="center"/>
              <w:rPr>
                <w:b/>
              </w:rPr>
            </w:pPr>
            <w:r w:rsidRPr="0060432F">
              <w:rPr>
                <w:b/>
              </w:rPr>
              <w:t>№</w:t>
            </w:r>
          </w:p>
        </w:tc>
        <w:tc>
          <w:tcPr>
            <w:tcW w:w="1603" w:type="pct"/>
          </w:tcPr>
          <w:p w:rsidR="00D35DC2" w:rsidRPr="0060432F" w:rsidRDefault="00D35DC2" w:rsidP="00CA0939">
            <w:pPr>
              <w:pStyle w:val="Pro-Tab"/>
              <w:jc w:val="center"/>
              <w:rPr>
                <w:b/>
              </w:rPr>
            </w:pPr>
            <w:r w:rsidRPr="0060432F">
              <w:rPr>
                <w:b/>
              </w:rPr>
              <w:t>Наименование мероприятия</w:t>
            </w:r>
          </w:p>
        </w:tc>
        <w:tc>
          <w:tcPr>
            <w:tcW w:w="767" w:type="pct"/>
          </w:tcPr>
          <w:p w:rsidR="00D35DC2" w:rsidRPr="0060432F" w:rsidRDefault="00D35DC2" w:rsidP="00CA0939">
            <w:pPr>
              <w:pStyle w:val="Pro-Tab"/>
              <w:jc w:val="center"/>
              <w:rPr>
                <w:b/>
              </w:rPr>
            </w:pPr>
            <w:r w:rsidRPr="0060432F">
              <w:rPr>
                <w:b/>
              </w:rPr>
              <w:t>Исполнитель</w:t>
            </w:r>
          </w:p>
        </w:tc>
        <w:tc>
          <w:tcPr>
            <w:tcW w:w="488" w:type="pct"/>
          </w:tcPr>
          <w:p w:rsidR="00D35DC2" w:rsidRPr="0060432F" w:rsidRDefault="00D35DC2" w:rsidP="00CA0939">
            <w:pPr>
              <w:pStyle w:val="Pro-Tab"/>
              <w:jc w:val="center"/>
              <w:rPr>
                <w:b/>
                <w:sz w:val="22"/>
                <w:szCs w:val="22"/>
              </w:rPr>
            </w:pPr>
            <w:r w:rsidRPr="0060432F">
              <w:rPr>
                <w:b/>
                <w:sz w:val="22"/>
                <w:szCs w:val="22"/>
              </w:rPr>
              <w:t>2014</w:t>
            </w:r>
          </w:p>
        </w:tc>
        <w:tc>
          <w:tcPr>
            <w:tcW w:w="478" w:type="pct"/>
          </w:tcPr>
          <w:p w:rsidR="00D35DC2" w:rsidRPr="0060432F" w:rsidRDefault="00D35DC2" w:rsidP="00CA0939">
            <w:pPr>
              <w:pStyle w:val="Pro-Tab"/>
              <w:jc w:val="center"/>
              <w:rPr>
                <w:b/>
                <w:sz w:val="22"/>
                <w:szCs w:val="22"/>
              </w:rPr>
            </w:pPr>
            <w:r w:rsidRPr="0060432F">
              <w:rPr>
                <w:b/>
                <w:sz w:val="22"/>
                <w:szCs w:val="22"/>
              </w:rPr>
              <w:t>2015</w:t>
            </w:r>
          </w:p>
        </w:tc>
        <w:tc>
          <w:tcPr>
            <w:tcW w:w="487" w:type="pct"/>
          </w:tcPr>
          <w:p w:rsidR="00D35DC2" w:rsidRPr="0060432F" w:rsidRDefault="00D35DC2" w:rsidP="00CA0939">
            <w:pPr>
              <w:pStyle w:val="Pro-Tab"/>
              <w:jc w:val="center"/>
              <w:rPr>
                <w:b/>
                <w:sz w:val="22"/>
                <w:szCs w:val="22"/>
              </w:rPr>
            </w:pPr>
            <w:r w:rsidRPr="0060432F">
              <w:rPr>
                <w:b/>
                <w:sz w:val="22"/>
                <w:szCs w:val="22"/>
              </w:rPr>
              <w:t>2016</w:t>
            </w:r>
          </w:p>
        </w:tc>
        <w:tc>
          <w:tcPr>
            <w:tcW w:w="487" w:type="pct"/>
          </w:tcPr>
          <w:p w:rsidR="00D35DC2" w:rsidRPr="0060432F" w:rsidRDefault="00D35DC2" w:rsidP="00CA0939">
            <w:pPr>
              <w:pStyle w:val="Pro-Tab"/>
              <w:jc w:val="center"/>
              <w:rPr>
                <w:b/>
                <w:sz w:val="22"/>
                <w:szCs w:val="22"/>
              </w:rPr>
            </w:pPr>
            <w:r w:rsidRPr="0060432F">
              <w:rPr>
                <w:b/>
                <w:sz w:val="22"/>
                <w:szCs w:val="22"/>
              </w:rPr>
              <w:t>2017</w:t>
            </w:r>
          </w:p>
        </w:tc>
        <w:tc>
          <w:tcPr>
            <w:tcW w:w="523" w:type="pct"/>
          </w:tcPr>
          <w:p w:rsidR="00D35DC2" w:rsidRPr="0060432F" w:rsidRDefault="00D35DC2" w:rsidP="00CA0939">
            <w:pPr>
              <w:pStyle w:val="Pro-Tab"/>
              <w:jc w:val="center"/>
              <w:rPr>
                <w:b/>
                <w:sz w:val="22"/>
                <w:szCs w:val="22"/>
              </w:rPr>
            </w:pPr>
            <w:r w:rsidRPr="0060432F">
              <w:rPr>
                <w:b/>
                <w:sz w:val="22"/>
                <w:szCs w:val="22"/>
              </w:rPr>
              <w:t>2018</w:t>
            </w:r>
          </w:p>
        </w:tc>
      </w:tr>
      <w:tr w:rsidR="00216C49" w:rsidRPr="0060432F" w:rsidTr="00DA4DF1">
        <w:tc>
          <w:tcPr>
            <w:tcW w:w="2538" w:type="pct"/>
            <w:gridSpan w:val="3"/>
          </w:tcPr>
          <w:p w:rsidR="00216C49" w:rsidRPr="0060432F" w:rsidRDefault="00216C49" w:rsidP="00CA0939">
            <w:pPr>
              <w:pStyle w:val="Pro-Tab"/>
              <w:rPr>
                <w:color w:val="C00000"/>
                <w:sz w:val="22"/>
                <w:szCs w:val="22"/>
              </w:rPr>
            </w:pPr>
            <w:r w:rsidRPr="0060432F">
              <w:rPr>
                <w:sz w:val="22"/>
                <w:szCs w:val="22"/>
              </w:rPr>
              <w:t>Подпрограмма, всего:</w:t>
            </w:r>
          </w:p>
        </w:tc>
        <w:tc>
          <w:tcPr>
            <w:tcW w:w="488" w:type="pct"/>
          </w:tcPr>
          <w:p w:rsidR="00216C49" w:rsidRPr="0060432F" w:rsidRDefault="00216C49" w:rsidP="00CA0939">
            <w:pPr>
              <w:pStyle w:val="Pro-Tab"/>
              <w:jc w:val="center"/>
              <w:rPr>
                <w:sz w:val="22"/>
                <w:szCs w:val="22"/>
              </w:rPr>
            </w:pPr>
            <w:r w:rsidRPr="0060432F">
              <w:rPr>
                <w:sz w:val="22"/>
                <w:szCs w:val="22"/>
              </w:rPr>
              <w:t>19 906,0</w:t>
            </w:r>
          </w:p>
        </w:tc>
        <w:tc>
          <w:tcPr>
            <w:tcW w:w="478" w:type="pct"/>
          </w:tcPr>
          <w:p w:rsidR="00216C49" w:rsidRPr="0060432F" w:rsidRDefault="00216C49" w:rsidP="00CA0939">
            <w:pPr>
              <w:pStyle w:val="Pro-Tab"/>
              <w:jc w:val="center"/>
              <w:rPr>
                <w:sz w:val="22"/>
                <w:szCs w:val="22"/>
              </w:rPr>
            </w:pPr>
            <w:r w:rsidRPr="0060432F">
              <w:rPr>
                <w:sz w:val="22"/>
                <w:szCs w:val="22"/>
              </w:rPr>
              <w:t>11 630,0</w:t>
            </w:r>
          </w:p>
        </w:tc>
        <w:tc>
          <w:tcPr>
            <w:tcW w:w="487" w:type="pct"/>
          </w:tcPr>
          <w:p w:rsidR="00216C49" w:rsidRPr="0060432F" w:rsidRDefault="00216C49" w:rsidP="00765268">
            <w:pPr>
              <w:pStyle w:val="Pro-Tab"/>
              <w:jc w:val="center"/>
              <w:rPr>
                <w:sz w:val="22"/>
                <w:szCs w:val="22"/>
              </w:rPr>
            </w:pPr>
            <w:r w:rsidRPr="0060432F">
              <w:rPr>
                <w:sz w:val="22"/>
                <w:szCs w:val="22"/>
              </w:rPr>
              <w:t>11 649,0</w:t>
            </w:r>
          </w:p>
        </w:tc>
        <w:tc>
          <w:tcPr>
            <w:tcW w:w="487" w:type="pct"/>
          </w:tcPr>
          <w:p w:rsidR="00216C49" w:rsidRPr="0060432F" w:rsidRDefault="00216C49" w:rsidP="00765268">
            <w:pPr>
              <w:pStyle w:val="Pro-Tab"/>
              <w:jc w:val="center"/>
              <w:rPr>
                <w:sz w:val="22"/>
                <w:szCs w:val="22"/>
              </w:rPr>
            </w:pPr>
            <w:r w:rsidRPr="0060432F">
              <w:rPr>
                <w:sz w:val="22"/>
                <w:szCs w:val="22"/>
              </w:rPr>
              <w:t>11 649,0</w:t>
            </w:r>
          </w:p>
        </w:tc>
        <w:tc>
          <w:tcPr>
            <w:tcW w:w="523" w:type="pct"/>
          </w:tcPr>
          <w:p w:rsidR="00216C49" w:rsidRPr="0060432F" w:rsidRDefault="00216C49" w:rsidP="00765268">
            <w:pPr>
              <w:pStyle w:val="Pro-Tab"/>
              <w:jc w:val="center"/>
              <w:rPr>
                <w:sz w:val="22"/>
                <w:szCs w:val="22"/>
              </w:rPr>
            </w:pPr>
            <w:r w:rsidRPr="0060432F">
              <w:rPr>
                <w:sz w:val="22"/>
                <w:szCs w:val="22"/>
              </w:rPr>
              <w:t>11 649,0</w:t>
            </w:r>
          </w:p>
        </w:tc>
      </w:tr>
      <w:tr w:rsidR="00216C49" w:rsidRPr="0060432F" w:rsidTr="00DA4DF1">
        <w:tc>
          <w:tcPr>
            <w:tcW w:w="2538" w:type="pct"/>
            <w:gridSpan w:val="3"/>
          </w:tcPr>
          <w:p w:rsidR="00216C49" w:rsidRPr="0060432F" w:rsidRDefault="00216C49" w:rsidP="00CA0939">
            <w:pPr>
              <w:pStyle w:val="Pro-Tab"/>
              <w:rPr>
                <w:color w:val="C00000"/>
                <w:sz w:val="22"/>
                <w:szCs w:val="22"/>
              </w:rPr>
            </w:pPr>
            <w:r w:rsidRPr="0060432F">
              <w:rPr>
                <w:rFonts w:cs="Tahoma"/>
                <w:sz w:val="22"/>
                <w:szCs w:val="22"/>
              </w:rPr>
              <w:t>- бюджет города</w:t>
            </w:r>
          </w:p>
        </w:tc>
        <w:tc>
          <w:tcPr>
            <w:tcW w:w="488" w:type="pct"/>
          </w:tcPr>
          <w:p w:rsidR="00216C49" w:rsidRPr="0060432F" w:rsidRDefault="00216C49" w:rsidP="00CA0939">
            <w:pPr>
              <w:pStyle w:val="Pro-Tab"/>
              <w:jc w:val="center"/>
              <w:rPr>
                <w:sz w:val="22"/>
                <w:szCs w:val="22"/>
              </w:rPr>
            </w:pPr>
            <w:r w:rsidRPr="0060432F">
              <w:rPr>
                <w:sz w:val="22"/>
                <w:szCs w:val="22"/>
              </w:rPr>
              <w:t>19 906,0</w:t>
            </w:r>
          </w:p>
        </w:tc>
        <w:tc>
          <w:tcPr>
            <w:tcW w:w="478" w:type="pct"/>
          </w:tcPr>
          <w:p w:rsidR="00216C49" w:rsidRPr="0060432F" w:rsidRDefault="00216C49" w:rsidP="00CA0939">
            <w:pPr>
              <w:pStyle w:val="Pro-Tab"/>
              <w:jc w:val="center"/>
              <w:rPr>
                <w:sz w:val="22"/>
                <w:szCs w:val="22"/>
              </w:rPr>
            </w:pPr>
            <w:r w:rsidRPr="0060432F">
              <w:rPr>
                <w:sz w:val="22"/>
                <w:szCs w:val="22"/>
              </w:rPr>
              <w:t>11 630,0</w:t>
            </w:r>
          </w:p>
        </w:tc>
        <w:tc>
          <w:tcPr>
            <w:tcW w:w="487" w:type="pct"/>
          </w:tcPr>
          <w:p w:rsidR="00216C49" w:rsidRPr="0060432F" w:rsidRDefault="00216C49" w:rsidP="00216C49">
            <w:pPr>
              <w:pStyle w:val="Pro-Tab"/>
              <w:jc w:val="center"/>
              <w:rPr>
                <w:sz w:val="22"/>
                <w:szCs w:val="22"/>
              </w:rPr>
            </w:pPr>
            <w:r w:rsidRPr="0060432F">
              <w:rPr>
                <w:sz w:val="22"/>
                <w:szCs w:val="22"/>
              </w:rPr>
              <w:t>11 649,0</w:t>
            </w:r>
          </w:p>
        </w:tc>
        <w:tc>
          <w:tcPr>
            <w:tcW w:w="487" w:type="pct"/>
          </w:tcPr>
          <w:p w:rsidR="00216C49" w:rsidRPr="0060432F" w:rsidRDefault="00216C49" w:rsidP="00765268">
            <w:pPr>
              <w:pStyle w:val="Pro-Tab"/>
              <w:jc w:val="center"/>
              <w:rPr>
                <w:sz w:val="22"/>
                <w:szCs w:val="22"/>
              </w:rPr>
            </w:pPr>
            <w:r w:rsidRPr="0060432F">
              <w:rPr>
                <w:sz w:val="22"/>
                <w:szCs w:val="22"/>
              </w:rPr>
              <w:t>11 649,0</w:t>
            </w:r>
          </w:p>
        </w:tc>
        <w:tc>
          <w:tcPr>
            <w:tcW w:w="523" w:type="pct"/>
          </w:tcPr>
          <w:p w:rsidR="00216C49" w:rsidRPr="0060432F" w:rsidRDefault="00216C49" w:rsidP="00765268">
            <w:pPr>
              <w:pStyle w:val="Pro-Tab"/>
              <w:jc w:val="center"/>
              <w:rPr>
                <w:sz w:val="22"/>
                <w:szCs w:val="22"/>
              </w:rPr>
            </w:pPr>
            <w:r w:rsidRPr="0060432F">
              <w:rPr>
                <w:sz w:val="22"/>
                <w:szCs w:val="22"/>
              </w:rPr>
              <w:t>11 649,0</w:t>
            </w:r>
          </w:p>
        </w:tc>
      </w:tr>
      <w:tr w:rsidR="00D35DC2" w:rsidRPr="0060432F" w:rsidTr="00DA4DF1">
        <w:tc>
          <w:tcPr>
            <w:tcW w:w="2538" w:type="pct"/>
            <w:gridSpan w:val="3"/>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488" w:type="pct"/>
          </w:tcPr>
          <w:p w:rsidR="00D35DC2" w:rsidRPr="0060432F" w:rsidRDefault="00D35DC2" w:rsidP="00CA0939">
            <w:pPr>
              <w:pStyle w:val="Pro-Tab"/>
              <w:jc w:val="center"/>
              <w:rPr>
                <w:sz w:val="22"/>
                <w:szCs w:val="22"/>
              </w:rPr>
            </w:pPr>
            <w:r w:rsidRPr="0060432F">
              <w:rPr>
                <w:sz w:val="22"/>
                <w:szCs w:val="22"/>
              </w:rPr>
              <w:t>0,0</w:t>
            </w:r>
          </w:p>
        </w:tc>
        <w:tc>
          <w:tcPr>
            <w:tcW w:w="478" w:type="pct"/>
          </w:tcPr>
          <w:p w:rsidR="00D35DC2" w:rsidRPr="0060432F" w:rsidRDefault="00D35DC2" w:rsidP="00CA0939">
            <w:pPr>
              <w:pStyle w:val="Pro-Tab"/>
              <w:jc w:val="center"/>
              <w:rPr>
                <w:sz w:val="22"/>
                <w:szCs w:val="22"/>
              </w:rPr>
            </w:pPr>
            <w:r w:rsidRPr="0060432F">
              <w:rPr>
                <w:sz w:val="22"/>
                <w:szCs w:val="22"/>
              </w:rPr>
              <w:t>0,0</w:t>
            </w:r>
          </w:p>
        </w:tc>
        <w:tc>
          <w:tcPr>
            <w:tcW w:w="487" w:type="pct"/>
          </w:tcPr>
          <w:p w:rsidR="00D35DC2" w:rsidRPr="0060432F" w:rsidRDefault="00D35DC2" w:rsidP="00CA0939">
            <w:pPr>
              <w:pStyle w:val="Pro-Tab"/>
              <w:jc w:val="center"/>
              <w:rPr>
                <w:sz w:val="22"/>
                <w:szCs w:val="22"/>
              </w:rPr>
            </w:pPr>
            <w:r w:rsidRPr="0060432F">
              <w:rPr>
                <w:sz w:val="22"/>
                <w:szCs w:val="22"/>
              </w:rPr>
              <w:t>0,0</w:t>
            </w:r>
          </w:p>
        </w:tc>
        <w:tc>
          <w:tcPr>
            <w:tcW w:w="487" w:type="pct"/>
          </w:tcPr>
          <w:p w:rsidR="00D35DC2" w:rsidRPr="0060432F" w:rsidRDefault="00D35DC2" w:rsidP="00CA0939">
            <w:pPr>
              <w:pStyle w:val="Pro-Tab"/>
              <w:jc w:val="center"/>
              <w:rPr>
                <w:sz w:val="22"/>
                <w:szCs w:val="22"/>
              </w:rPr>
            </w:pPr>
            <w:r w:rsidRPr="0060432F">
              <w:rPr>
                <w:sz w:val="22"/>
                <w:szCs w:val="22"/>
              </w:rPr>
              <w:t>0,0</w:t>
            </w:r>
          </w:p>
        </w:tc>
        <w:tc>
          <w:tcPr>
            <w:tcW w:w="523" w:type="pct"/>
          </w:tcPr>
          <w:p w:rsidR="00D35DC2" w:rsidRPr="0060432F" w:rsidRDefault="00D35DC2" w:rsidP="00CA0939">
            <w:pPr>
              <w:pStyle w:val="Pro-Tab"/>
              <w:jc w:val="center"/>
              <w:rPr>
                <w:sz w:val="22"/>
                <w:szCs w:val="22"/>
              </w:rPr>
            </w:pPr>
            <w:r w:rsidRPr="0060432F">
              <w:rPr>
                <w:sz w:val="22"/>
                <w:szCs w:val="22"/>
              </w:rPr>
              <w:t>0,0</w:t>
            </w:r>
          </w:p>
        </w:tc>
      </w:tr>
      <w:tr w:rsidR="00F23EDB" w:rsidRPr="0060432F" w:rsidTr="00DA4DF1">
        <w:tc>
          <w:tcPr>
            <w:tcW w:w="168" w:type="pct"/>
          </w:tcPr>
          <w:p w:rsidR="00D35DC2" w:rsidRPr="0060432F" w:rsidRDefault="00D35DC2" w:rsidP="00CA0939">
            <w:pPr>
              <w:pStyle w:val="Pro-Tab"/>
              <w:jc w:val="center"/>
            </w:pPr>
            <w:r w:rsidRPr="0060432F">
              <w:t>1</w:t>
            </w:r>
          </w:p>
        </w:tc>
        <w:tc>
          <w:tcPr>
            <w:tcW w:w="1603" w:type="pct"/>
          </w:tcPr>
          <w:p w:rsidR="00D35DC2" w:rsidRPr="0060432F" w:rsidRDefault="00D35DC2" w:rsidP="00CA0939">
            <w:pPr>
              <w:pStyle w:val="Pro-Tab"/>
              <w:rPr>
                <w:b/>
                <w:sz w:val="22"/>
                <w:szCs w:val="22"/>
                <w:lang w:eastAsia="en-US"/>
              </w:rPr>
            </w:pPr>
            <w:r w:rsidRPr="0060432F">
              <w:rPr>
                <w:sz w:val="22"/>
                <w:szCs w:val="22"/>
              </w:rPr>
              <w:t>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 от стоимости работ</w:t>
            </w:r>
          </w:p>
        </w:tc>
        <w:tc>
          <w:tcPr>
            <w:tcW w:w="767" w:type="pct"/>
            <w:vAlign w:val="center"/>
          </w:tcPr>
          <w:p w:rsidR="00D35DC2" w:rsidRPr="0060432F" w:rsidRDefault="00D35DC2" w:rsidP="00F23EDB">
            <w:pPr>
              <w:pStyle w:val="Pro-Tab"/>
              <w:jc w:val="center"/>
            </w:pPr>
            <w:r w:rsidRPr="0060432F">
              <w:t>Управление жилищно-коммунального хозяйства Администрации города Иванова</w:t>
            </w:r>
          </w:p>
        </w:tc>
        <w:tc>
          <w:tcPr>
            <w:tcW w:w="488" w:type="pct"/>
            <w:vAlign w:val="center"/>
          </w:tcPr>
          <w:p w:rsidR="00D35DC2" w:rsidRPr="0060432F" w:rsidRDefault="00216C49" w:rsidP="00F23EDB">
            <w:pPr>
              <w:pStyle w:val="Pro-Tab"/>
              <w:jc w:val="center"/>
              <w:rPr>
                <w:sz w:val="22"/>
                <w:szCs w:val="22"/>
              </w:rPr>
            </w:pPr>
            <w:r w:rsidRPr="0060432F">
              <w:rPr>
                <w:sz w:val="22"/>
                <w:szCs w:val="22"/>
              </w:rPr>
              <w:t>9 102</w:t>
            </w:r>
            <w:r w:rsidR="00D35DC2" w:rsidRPr="0060432F">
              <w:rPr>
                <w:sz w:val="22"/>
                <w:szCs w:val="22"/>
              </w:rPr>
              <w:t>,0</w:t>
            </w:r>
          </w:p>
        </w:tc>
        <w:tc>
          <w:tcPr>
            <w:tcW w:w="478" w:type="pct"/>
            <w:vAlign w:val="center"/>
          </w:tcPr>
          <w:p w:rsidR="00D35DC2" w:rsidRPr="0060432F" w:rsidRDefault="00D35DC2" w:rsidP="00F23EDB">
            <w:pPr>
              <w:pStyle w:val="Pro-Tab"/>
              <w:jc w:val="center"/>
              <w:rPr>
                <w:sz w:val="22"/>
                <w:szCs w:val="22"/>
              </w:rPr>
            </w:pPr>
            <w:r w:rsidRPr="0060432F">
              <w:rPr>
                <w:sz w:val="22"/>
                <w:szCs w:val="22"/>
              </w:rPr>
              <w:t>-</w:t>
            </w:r>
          </w:p>
        </w:tc>
        <w:tc>
          <w:tcPr>
            <w:tcW w:w="487" w:type="pct"/>
            <w:vAlign w:val="center"/>
          </w:tcPr>
          <w:p w:rsidR="00D35DC2" w:rsidRPr="0060432F" w:rsidRDefault="00D35DC2" w:rsidP="00F23EDB">
            <w:pPr>
              <w:pStyle w:val="Pro-Tab"/>
              <w:jc w:val="center"/>
              <w:rPr>
                <w:sz w:val="22"/>
                <w:szCs w:val="22"/>
              </w:rPr>
            </w:pPr>
            <w:r w:rsidRPr="0060432F">
              <w:rPr>
                <w:sz w:val="22"/>
                <w:szCs w:val="22"/>
              </w:rPr>
              <w:t>-</w:t>
            </w:r>
          </w:p>
        </w:tc>
        <w:tc>
          <w:tcPr>
            <w:tcW w:w="487" w:type="pct"/>
            <w:vAlign w:val="center"/>
          </w:tcPr>
          <w:p w:rsidR="00D35DC2" w:rsidRPr="0060432F" w:rsidRDefault="00D35DC2" w:rsidP="00F23EDB">
            <w:pPr>
              <w:pStyle w:val="Pro-Tab"/>
              <w:jc w:val="center"/>
              <w:rPr>
                <w:sz w:val="22"/>
                <w:szCs w:val="22"/>
              </w:rPr>
            </w:pPr>
            <w:r w:rsidRPr="0060432F">
              <w:rPr>
                <w:sz w:val="22"/>
                <w:szCs w:val="22"/>
              </w:rPr>
              <w:t>-</w:t>
            </w:r>
          </w:p>
        </w:tc>
        <w:tc>
          <w:tcPr>
            <w:tcW w:w="523" w:type="pct"/>
            <w:vAlign w:val="center"/>
          </w:tcPr>
          <w:p w:rsidR="00D35DC2" w:rsidRPr="0060432F" w:rsidRDefault="00D35DC2" w:rsidP="00F23EDB">
            <w:pPr>
              <w:pStyle w:val="Pro-Tab"/>
              <w:jc w:val="center"/>
              <w:rPr>
                <w:sz w:val="22"/>
                <w:szCs w:val="22"/>
              </w:rPr>
            </w:pPr>
            <w:r w:rsidRPr="0060432F">
              <w:rPr>
                <w:sz w:val="22"/>
                <w:szCs w:val="22"/>
              </w:rPr>
              <w:t>-</w:t>
            </w:r>
          </w:p>
        </w:tc>
      </w:tr>
      <w:tr w:rsidR="00F23EDB" w:rsidRPr="0060432F" w:rsidTr="00DA4DF1">
        <w:tc>
          <w:tcPr>
            <w:tcW w:w="168" w:type="pct"/>
          </w:tcPr>
          <w:p w:rsidR="00216C49" w:rsidRPr="0060432F" w:rsidRDefault="00216C49" w:rsidP="00CA0939">
            <w:pPr>
              <w:pStyle w:val="Pro-Tab"/>
              <w:jc w:val="center"/>
            </w:pPr>
            <w:r w:rsidRPr="0060432F">
              <w:t>2</w:t>
            </w:r>
          </w:p>
        </w:tc>
        <w:tc>
          <w:tcPr>
            <w:tcW w:w="1603" w:type="pct"/>
          </w:tcPr>
          <w:p w:rsidR="00216C49" w:rsidRPr="0060432F" w:rsidRDefault="00216C49" w:rsidP="00CA0939">
            <w:pPr>
              <w:pStyle w:val="Pro-Tab"/>
              <w:rPr>
                <w:b/>
                <w:sz w:val="22"/>
                <w:szCs w:val="22"/>
                <w:lang w:eastAsia="en-US"/>
              </w:rPr>
            </w:pPr>
            <w:r w:rsidRPr="0060432F">
              <w:rPr>
                <w:sz w:val="22"/>
                <w:szCs w:val="22"/>
              </w:rPr>
              <w:t>Приведение отдельных конструктивных элементов многоквартирных жилых домов, все помещения в которых принадлежат на праве собственности городскому округу Иваново, и муниципального жилищного фонда города Иванова в соответствие с требованиями нормативно-технических документов</w:t>
            </w:r>
          </w:p>
        </w:tc>
        <w:tc>
          <w:tcPr>
            <w:tcW w:w="767" w:type="pct"/>
            <w:vAlign w:val="center"/>
          </w:tcPr>
          <w:p w:rsidR="00216C49" w:rsidRPr="0060432F" w:rsidRDefault="00216C49" w:rsidP="00F23EDB">
            <w:pPr>
              <w:pStyle w:val="Pro-Tab"/>
              <w:jc w:val="center"/>
            </w:pPr>
            <w:r w:rsidRPr="0060432F">
              <w:t>Управление жилищно-коммунального хозяйства Администрации города Иванова</w:t>
            </w:r>
          </w:p>
        </w:tc>
        <w:tc>
          <w:tcPr>
            <w:tcW w:w="488" w:type="pct"/>
            <w:vAlign w:val="center"/>
          </w:tcPr>
          <w:p w:rsidR="00216C49" w:rsidRPr="0060432F" w:rsidRDefault="00216C49" w:rsidP="00F23EDB">
            <w:pPr>
              <w:pStyle w:val="Pro-Tab"/>
              <w:jc w:val="center"/>
              <w:rPr>
                <w:sz w:val="22"/>
                <w:szCs w:val="22"/>
              </w:rPr>
            </w:pPr>
            <w:r w:rsidRPr="0060432F">
              <w:rPr>
                <w:sz w:val="22"/>
                <w:szCs w:val="22"/>
              </w:rPr>
              <w:t>10 444,0</w:t>
            </w:r>
          </w:p>
        </w:tc>
        <w:tc>
          <w:tcPr>
            <w:tcW w:w="478" w:type="pct"/>
            <w:vAlign w:val="center"/>
          </w:tcPr>
          <w:p w:rsidR="00216C49" w:rsidRPr="0060432F" w:rsidRDefault="00216C49" w:rsidP="00F23EDB">
            <w:pPr>
              <w:pStyle w:val="Pro-Tab"/>
              <w:jc w:val="center"/>
              <w:rPr>
                <w:sz w:val="22"/>
                <w:szCs w:val="22"/>
              </w:rPr>
            </w:pPr>
            <w:r w:rsidRPr="0060432F">
              <w:rPr>
                <w:sz w:val="22"/>
                <w:szCs w:val="22"/>
              </w:rPr>
              <w:t>11 252,0</w:t>
            </w:r>
          </w:p>
        </w:tc>
        <w:tc>
          <w:tcPr>
            <w:tcW w:w="487" w:type="pct"/>
            <w:vAlign w:val="center"/>
          </w:tcPr>
          <w:p w:rsidR="00216C49" w:rsidRPr="0060432F" w:rsidRDefault="00216C49" w:rsidP="00F23EDB">
            <w:pPr>
              <w:jc w:val="center"/>
              <w:rPr>
                <w:sz w:val="22"/>
                <w:szCs w:val="22"/>
              </w:rPr>
            </w:pPr>
            <w:r w:rsidRPr="0060432F">
              <w:rPr>
                <w:sz w:val="22"/>
                <w:szCs w:val="22"/>
              </w:rPr>
              <w:t>11 252,0</w:t>
            </w:r>
          </w:p>
        </w:tc>
        <w:tc>
          <w:tcPr>
            <w:tcW w:w="487" w:type="pct"/>
            <w:vAlign w:val="center"/>
          </w:tcPr>
          <w:p w:rsidR="00216C49" w:rsidRPr="0060432F" w:rsidRDefault="00216C49" w:rsidP="00F23EDB">
            <w:pPr>
              <w:jc w:val="center"/>
              <w:rPr>
                <w:sz w:val="22"/>
                <w:szCs w:val="22"/>
              </w:rPr>
            </w:pPr>
            <w:r w:rsidRPr="0060432F">
              <w:rPr>
                <w:sz w:val="22"/>
                <w:szCs w:val="22"/>
              </w:rPr>
              <w:t>11 252,0</w:t>
            </w:r>
          </w:p>
        </w:tc>
        <w:tc>
          <w:tcPr>
            <w:tcW w:w="523" w:type="pct"/>
            <w:vAlign w:val="center"/>
          </w:tcPr>
          <w:p w:rsidR="00216C49" w:rsidRPr="0060432F" w:rsidRDefault="00216C49" w:rsidP="00F23EDB">
            <w:pPr>
              <w:jc w:val="center"/>
              <w:rPr>
                <w:sz w:val="22"/>
                <w:szCs w:val="22"/>
              </w:rPr>
            </w:pPr>
            <w:r w:rsidRPr="0060432F">
              <w:rPr>
                <w:sz w:val="22"/>
                <w:szCs w:val="22"/>
              </w:rPr>
              <w:t>11 252,0</w:t>
            </w:r>
          </w:p>
        </w:tc>
      </w:tr>
      <w:tr w:rsidR="00D35DC2" w:rsidRPr="0060432F" w:rsidTr="00DA4DF1">
        <w:tc>
          <w:tcPr>
            <w:tcW w:w="168" w:type="pct"/>
          </w:tcPr>
          <w:p w:rsidR="00D35DC2" w:rsidRPr="0060432F" w:rsidRDefault="00D35DC2" w:rsidP="00CA0939">
            <w:pPr>
              <w:pStyle w:val="Pro-Tab"/>
              <w:jc w:val="center"/>
            </w:pPr>
            <w:r w:rsidRPr="0060432F">
              <w:t>3</w:t>
            </w:r>
          </w:p>
        </w:tc>
        <w:tc>
          <w:tcPr>
            <w:tcW w:w="1603" w:type="pct"/>
          </w:tcPr>
          <w:p w:rsidR="00D35DC2" w:rsidRPr="0060432F" w:rsidRDefault="00D35DC2" w:rsidP="00CA0939">
            <w:pPr>
              <w:pStyle w:val="Pro-Tab"/>
              <w:rPr>
                <w:sz w:val="22"/>
                <w:szCs w:val="22"/>
              </w:rPr>
            </w:pPr>
            <w:r w:rsidRPr="0060432F">
              <w:rPr>
                <w:sz w:val="22"/>
                <w:szCs w:val="22"/>
              </w:rPr>
              <w:t>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 все помещения в которых принадлежат на праве собственности городскому округу Иваново, либо в отношении которых имеются решения комиссии по предупреждению и ликвидации ЧС, а также жилых помещений муниципального жилищного фонда</w:t>
            </w:r>
          </w:p>
        </w:tc>
        <w:tc>
          <w:tcPr>
            <w:tcW w:w="767" w:type="pct"/>
            <w:vAlign w:val="center"/>
          </w:tcPr>
          <w:p w:rsidR="00D35DC2" w:rsidRPr="0060432F" w:rsidRDefault="00D35DC2" w:rsidP="00F23EDB">
            <w:pPr>
              <w:pStyle w:val="Pro-Tab"/>
              <w:jc w:val="center"/>
            </w:pPr>
            <w:r w:rsidRPr="0060432F">
              <w:t>Управление жилищно-коммунального хозяйства Администрации города Иванова</w:t>
            </w:r>
          </w:p>
        </w:tc>
        <w:tc>
          <w:tcPr>
            <w:tcW w:w="488" w:type="pct"/>
            <w:vAlign w:val="center"/>
          </w:tcPr>
          <w:p w:rsidR="00D35DC2" w:rsidRPr="0060432F" w:rsidRDefault="00216C49" w:rsidP="00F23EDB">
            <w:pPr>
              <w:pStyle w:val="Pro-Tab"/>
              <w:jc w:val="center"/>
              <w:rPr>
                <w:sz w:val="22"/>
                <w:szCs w:val="22"/>
              </w:rPr>
            </w:pPr>
            <w:r w:rsidRPr="0060432F">
              <w:rPr>
                <w:sz w:val="22"/>
                <w:szCs w:val="22"/>
              </w:rPr>
              <w:t>36</w:t>
            </w:r>
            <w:r w:rsidR="00D35DC2" w:rsidRPr="0060432F">
              <w:rPr>
                <w:sz w:val="22"/>
                <w:szCs w:val="22"/>
              </w:rPr>
              <w:t>0,0</w:t>
            </w:r>
          </w:p>
        </w:tc>
        <w:tc>
          <w:tcPr>
            <w:tcW w:w="478" w:type="pct"/>
            <w:vAlign w:val="center"/>
          </w:tcPr>
          <w:p w:rsidR="00D35DC2" w:rsidRPr="0060432F" w:rsidRDefault="00216C49" w:rsidP="00F23EDB">
            <w:pPr>
              <w:pStyle w:val="Pro-Tab"/>
              <w:jc w:val="center"/>
              <w:rPr>
                <w:sz w:val="22"/>
                <w:szCs w:val="22"/>
              </w:rPr>
            </w:pPr>
            <w:r w:rsidRPr="0060432F">
              <w:rPr>
                <w:sz w:val="22"/>
                <w:szCs w:val="22"/>
              </w:rPr>
              <w:t>378</w:t>
            </w:r>
            <w:r w:rsidR="00D35DC2" w:rsidRPr="0060432F">
              <w:rPr>
                <w:sz w:val="22"/>
                <w:szCs w:val="22"/>
              </w:rPr>
              <w:t>,0</w:t>
            </w:r>
          </w:p>
        </w:tc>
        <w:tc>
          <w:tcPr>
            <w:tcW w:w="487" w:type="pct"/>
            <w:vAlign w:val="center"/>
          </w:tcPr>
          <w:p w:rsidR="00D35DC2" w:rsidRPr="0060432F" w:rsidRDefault="00216C49" w:rsidP="00F23EDB">
            <w:pPr>
              <w:pStyle w:val="Pro-Tab"/>
              <w:jc w:val="center"/>
              <w:rPr>
                <w:sz w:val="22"/>
                <w:szCs w:val="22"/>
              </w:rPr>
            </w:pPr>
            <w:r w:rsidRPr="0060432F">
              <w:rPr>
                <w:sz w:val="22"/>
                <w:szCs w:val="22"/>
              </w:rPr>
              <w:t>397</w:t>
            </w:r>
            <w:r w:rsidR="00D35DC2" w:rsidRPr="0060432F">
              <w:rPr>
                <w:sz w:val="22"/>
                <w:szCs w:val="22"/>
              </w:rPr>
              <w:t>,0</w:t>
            </w:r>
          </w:p>
        </w:tc>
        <w:tc>
          <w:tcPr>
            <w:tcW w:w="487" w:type="pct"/>
            <w:vAlign w:val="center"/>
          </w:tcPr>
          <w:p w:rsidR="00D35DC2" w:rsidRPr="0060432F" w:rsidRDefault="00216C49" w:rsidP="00F23EDB">
            <w:pPr>
              <w:pStyle w:val="Pro-Tab"/>
              <w:jc w:val="center"/>
              <w:rPr>
                <w:sz w:val="22"/>
                <w:szCs w:val="22"/>
              </w:rPr>
            </w:pPr>
            <w:r w:rsidRPr="0060432F">
              <w:rPr>
                <w:sz w:val="22"/>
                <w:szCs w:val="22"/>
              </w:rPr>
              <w:t>397</w:t>
            </w:r>
            <w:r w:rsidR="00D35DC2" w:rsidRPr="0060432F">
              <w:rPr>
                <w:sz w:val="22"/>
                <w:szCs w:val="22"/>
              </w:rPr>
              <w:t>,0</w:t>
            </w:r>
          </w:p>
        </w:tc>
        <w:tc>
          <w:tcPr>
            <w:tcW w:w="523" w:type="pct"/>
            <w:vAlign w:val="center"/>
          </w:tcPr>
          <w:p w:rsidR="00D35DC2" w:rsidRPr="0060432F" w:rsidRDefault="00216C49" w:rsidP="00F23EDB">
            <w:pPr>
              <w:pStyle w:val="Pro-Tab"/>
              <w:jc w:val="center"/>
              <w:rPr>
                <w:sz w:val="22"/>
                <w:szCs w:val="22"/>
              </w:rPr>
            </w:pPr>
            <w:r w:rsidRPr="0060432F">
              <w:rPr>
                <w:sz w:val="22"/>
                <w:szCs w:val="22"/>
              </w:rPr>
              <w:t>397</w:t>
            </w:r>
            <w:r w:rsidR="00D35DC2" w:rsidRPr="0060432F">
              <w:rPr>
                <w:sz w:val="22"/>
                <w:szCs w:val="22"/>
              </w:rPr>
              <w:t>,0</w:t>
            </w:r>
          </w:p>
        </w:tc>
      </w:tr>
    </w:tbl>
    <w:p w:rsidR="00D35DC2" w:rsidRPr="0060432F" w:rsidRDefault="00D35DC2" w:rsidP="00D35DC2">
      <w:pPr>
        <w:pStyle w:val="Pro-"/>
      </w:pPr>
      <w:r w:rsidRPr="0060432F">
        <w:lastRenderedPageBreak/>
        <w:t xml:space="preserve">Приложение </w:t>
      </w:r>
      <w:r w:rsidR="00964880" w:rsidRPr="0060432F">
        <w:t>7</w:t>
      </w:r>
      <w:r w:rsidRPr="0060432F">
        <w:br/>
        <w:t>к муниципальной программе «Обеспечение качественным жильём и услугами жилищно-коммунального хозяйства населения города»</w:t>
      </w:r>
    </w:p>
    <w:p w:rsidR="00D35DC2" w:rsidRPr="0060432F" w:rsidRDefault="00D35DC2" w:rsidP="00D35DC2">
      <w:pPr>
        <w:pStyle w:val="3"/>
        <w:rPr>
          <w:sz w:val="20"/>
          <w:szCs w:val="20"/>
        </w:rPr>
      </w:pPr>
      <w:r w:rsidRPr="0060432F">
        <w:t>Специальная подпрограмма «Адресная программа капитального ремонта многоквартирных домов на территории муниципального образования городской округ Иваново»</w:t>
      </w:r>
      <w:r w:rsidRPr="0060432F">
        <w:br/>
      </w:r>
      <w:r w:rsidRPr="0060432F">
        <w:rPr>
          <w:sz w:val="20"/>
          <w:szCs w:val="20"/>
        </w:rPr>
        <w:br/>
        <w:t>Срок реализации подпрограммы – 2014-2017 годы</w:t>
      </w:r>
    </w:p>
    <w:p w:rsidR="00D35DC2" w:rsidRPr="0060432F" w:rsidRDefault="00D35DC2" w:rsidP="00D35DC2">
      <w:pPr>
        <w:pStyle w:val="4"/>
      </w:pPr>
      <w:r w:rsidRPr="0060432F">
        <w:t>1. Ожидаемые результаты реализации подпрограммы</w:t>
      </w:r>
    </w:p>
    <w:p w:rsidR="00D35DC2" w:rsidRPr="0060432F" w:rsidRDefault="00D35DC2" w:rsidP="00D35DC2">
      <w:pPr>
        <w:pStyle w:val="Pro-Gramma"/>
      </w:pPr>
      <w:r w:rsidRPr="0060432F">
        <w:t>Подпрограмманаправлена на реализацию положений Федерального закона от 21.07.2007 №185-ФЗ «О Фонде содействия реформированию жилищно-коммунального хозяйства».</w:t>
      </w:r>
    </w:p>
    <w:p w:rsidR="00D35DC2" w:rsidRPr="0060432F" w:rsidRDefault="00D35DC2" w:rsidP="00D35DC2">
      <w:pPr>
        <w:pStyle w:val="Pro-Gramma"/>
      </w:pPr>
      <w:r w:rsidRPr="0060432F">
        <w:t>В качестве результата подпрограммы ожидается капитальный ремонт 56 многоквартирных домов за счет предоставленных субсидий (по 14 ежегодно).</w:t>
      </w:r>
    </w:p>
    <w:p w:rsidR="00D35DC2" w:rsidRPr="0060432F" w:rsidRDefault="00D35DC2" w:rsidP="00D35DC2">
      <w:pPr>
        <w:pStyle w:val="Pro-TabName"/>
      </w:pPr>
      <w:r w:rsidRPr="0060432F">
        <w:t xml:space="preserve">Таблица </w:t>
      </w:r>
      <w:r w:rsidR="00C16D60" w:rsidRPr="0060432F">
        <w:t>2</w:t>
      </w:r>
      <w:r w:rsidRPr="0060432F">
        <w:t>1. Сведения о целевых индикаторах (показателях) реализации подпрограммы</w:t>
      </w:r>
    </w:p>
    <w:tbl>
      <w:tblPr>
        <w:tblStyle w:val="af"/>
        <w:tblW w:w="5000" w:type="pct"/>
        <w:tblLook w:val="04A0" w:firstRow="1" w:lastRow="0" w:firstColumn="1" w:lastColumn="0" w:noHBand="0" w:noVBand="1"/>
      </w:tblPr>
      <w:tblGrid>
        <w:gridCol w:w="429"/>
        <w:gridCol w:w="3660"/>
        <w:gridCol w:w="822"/>
        <w:gridCol w:w="759"/>
        <w:gridCol w:w="762"/>
        <w:gridCol w:w="759"/>
        <w:gridCol w:w="759"/>
        <w:gridCol w:w="759"/>
        <w:gridCol w:w="759"/>
      </w:tblGrid>
      <w:tr w:rsidR="00D35DC2" w:rsidRPr="0060432F" w:rsidTr="00DA4DF1">
        <w:tc>
          <w:tcPr>
            <w:tcW w:w="226" w:type="pct"/>
          </w:tcPr>
          <w:p w:rsidR="00D35DC2" w:rsidRPr="0060432F" w:rsidRDefault="00FE623C" w:rsidP="00CA0939">
            <w:pPr>
              <w:pStyle w:val="Pro-Tab"/>
              <w:jc w:val="center"/>
              <w:rPr>
                <w:b/>
              </w:rPr>
            </w:pPr>
            <w:r w:rsidRPr="0060432F">
              <w:rPr>
                <w:b/>
              </w:rPr>
              <w:t>№</w:t>
            </w:r>
          </w:p>
        </w:tc>
        <w:tc>
          <w:tcPr>
            <w:tcW w:w="1933" w:type="pct"/>
          </w:tcPr>
          <w:p w:rsidR="00D35DC2" w:rsidRPr="0060432F" w:rsidRDefault="00D35DC2" w:rsidP="00CA0939">
            <w:pPr>
              <w:pStyle w:val="Pro-Tab"/>
              <w:jc w:val="center"/>
              <w:rPr>
                <w:b/>
              </w:rPr>
            </w:pPr>
            <w:r w:rsidRPr="0060432F">
              <w:rPr>
                <w:b/>
              </w:rPr>
              <w:t>Наименование показателя</w:t>
            </w:r>
          </w:p>
        </w:tc>
        <w:tc>
          <w:tcPr>
            <w:tcW w:w="434" w:type="pct"/>
          </w:tcPr>
          <w:p w:rsidR="00D35DC2" w:rsidRPr="0060432F" w:rsidRDefault="00D35DC2" w:rsidP="00CA0939">
            <w:pPr>
              <w:pStyle w:val="Pro-Tab"/>
              <w:jc w:val="center"/>
              <w:rPr>
                <w:b/>
              </w:rPr>
            </w:pPr>
            <w:r w:rsidRPr="0060432F">
              <w:rPr>
                <w:b/>
              </w:rPr>
              <w:t>Ед. изм.</w:t>
            </w:r>
          </w:p>
        </w:tc>
        <w:tc>
          <w:tcPr>
            <w:tcW w:w="401" w:type="pct"/>
          </w:tcPr>
          <w:p w:rsidR="00D35DC2" w:rsidRPr="0060432F" w:rsidRDefault="00D35DC2" w:rsidP="00CA0939">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401" w:type="pct"/>
          </w:tcPr>
          <w:p w:rsidR="00D35DC2" w:rsidRPr="0060432F" w:rsidRDefault="00D35DC2" w:rsidP="00CA0939">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401" w:type="pct"/>
          </w:tcPr>
          <w:p w:rsidR="00D35DC2" w:rsidRPr="0060432F" w:rsidRDefault="00D35DC2" w:rsidP="00CA0939">
            <w:pPr>
              <w:pStyle w:val="Pro-Tab"/>
              <w:jc w:val="center"/>
              <w:rPr>
                <w:b/>
                <w:sz w:val="22"/>
                <w:szCs w:val="22"/>
              </w:rPr>
            </w:pPr>
            <w:r w:rsidRPr="0060432F">
              <w:rPr>
                <w:b/>
                <w:sz w:val="22"/>
                <w:szCs w:val="22"/>
              </w:rPr>
              <w:t>2014</w:t>
            </w:r>
          </w:p>
        </w:tc>
        <w:tc>
          <w:tcPr>
            <w:tcW w:w="401" w:type="pct"/>
          </w:tcPr>
          <w:p w:rsidR="00D35DC2" w:rsidRPr="0060432F" w:rsidRDefault="00D35DC2" w:rsidP="00CA0939">
            <w:pPr>
              <w:pStyle w:val="Pro-Tab"/>
              <w:jc w:val="center"/>
              <w:rPr>
                <w:b/>
                <w:sz w:val="22"/>
                <w:szCs w:val="22"/>
              </w:rPr>
            </w:pPr>
            <w:r w:rsidRPr="0060432F">
              <w:rPr>
                <w:b/>
                <w:sz w:val="22"/>
                <w:szCs w:val="22"/>
              </w:rPr>
              <w:t>2015</w:t>
            </w:r>
          </w:p>
        </w:tc>
        <w:tc>
          <w:tcPr>
            <w:tcW w:w="401" w:type="pct"/>
          </w:tcPr>
          <w:p w:rsidR="00D35DC2" w:rsidRPr="0060432F" w:rsidRDefault="00D35DC2" w:rsidP="00CA0939">
            <w:pPr>
              <w:pStyle w:val="Pro-Tab"/>
              <w:jc w:val="center"/>
              <w:rPr>
                <w:b/>
                <w:sz w:val="22"/>
                <w:szCs w:val="22"/>
              </w:rPr>
            </w:pPr>
            <w:r w:rsidRPr="0060432F">
              <w:rPr>
                <w:b/>
                <w:sz w:val="22"/>
                <w:szCs w:val="22"/>
              </w:rPr>
              <w:t>2016</w:t>
            </w:r>
          </w:p>
        </w:tc>
        <w:tc>
          <w:tcPr>
            <w:tcW w:w="401" w:type="pct"/>
          </w:tcPr>
          <w:p w:rsidR="00D35DC2" w:rsidRPr="0060432F" w:rsidRDefault="00D35DC2" w:rsidP="00CA0939">
            <w:pPr>
              <w:pStyle w:val="Pro-Tab"/>
              <w:jc w:val="center"/>
              <w:rPr>
                <w:b/>
                <w:sz w:val="22"/>
                <w:szCs w:val="22"/>
              </w:rPr>
            </w:pPr>
            <w:r w:rsidRPr="0060432F">
              <w:rPr>
                <w:b/>
                <w:sz w:val="22"/>
                <w:szCs w:val="22"/>
              </w:rPr>
              <w:t>2017</w:t>
            </w:r>
          </w:p>
        </w:tc>
      </w:tr>
      <w:tr w:rsidR="00D35DC2" w:rsidRPr="0060432F" w:rsidTr="00DA4DF1">
        <w:tc>
          <w:tcPr>
            <w:tcW w:w="226" w:type="pct"/>
          </w:tcPr>
          <w:p w:rsidR="00D35DC2" w:rsidRPr="0060432F" w:rsidRDefault="00D35DC2" w:rsidP="00CA0939">
            <w:pPr>
              <w:pStyle w:val="Pro-Tab"/>
              <w:jc w:val="center"/>
            </w:pPr>
            <w:r w:rsidRPr="0060432F">
              <w:t>1</w:t>
            </w:r>
          </w:p>
        </w:tc>
        <w:tc>
          <w:tcPr>
            <w:tcW w:w="1933" w:type="pct"/>
          </w:tcPr>
          <w:p w:rsidR="00D35DC2" w:rsidRPr="0060432F" w:rsidRDefault="00D35DC2" w:rsidP="00CA0939">
            <w:pPr>
              <w:pStyle w:val="Pro-Tab"/>
              <w:rPr>
                <w:sz w:val="22"/>
                <w:szCs w:val="22"/>
              </w:rPr>
            </w:pPr>
            <w:r w:rsidRPr="0060432F">
              <w:rPr>
                <w:sz w:val="22"/>
                <w:szCs w:val="22"/>
              </w:rPr>
              <w:t>Число многоквартирных домов, в отношении которых предоставлялись субсидии на их капитальный ремонт в рамках реализации Федерального закона №185-ФЗ</w:t>
            </w:r>
          </w:p>
        </w:tc>
        <w:tc>
          <w:tcPr>
            <w:tcW w:w="434" w:type="pct"/>
            <w:vAlign w:val="center"/>
          </w:tcPr>
          <w:p w:rsidR="00D35DC2" w:rsidRPr="0060432F" w:rsidRDefault="00D35DC2" w:rsidP="00976F26">
            <w:pPr>
              <w:pStyle w:val="Pro-Tab"/>
              <w:jc w:val="center"/>
            </w:pPr>
            <w:r w:rsidRPr="0060432F">
              <w:t>единиц</w:t>
            </w:r>
          </w:p>
        </w:tc>
        <w:tc>
          <w:tcPr>
            <w:tcW w:w="401" w:type="pct"/>
            <w:vAlign w:val="center"/>
          </w:tcPr>
          <w:p w:rsidR="00D35DC2" w:rsidRPr="0060432F" w:rsidRDefault="00D35DC2" w:rsidP="00976F26">
            <w:pPr>
              <w:pStyle w:val="Pro-Tab"/>
              <w:jc w:val="center"/>
              <w:rPr>
                <w:sz w:val="22"/>
                <w:szCs w:val="22"/>
              </w:rPr>
            </w:pPr>
            <w:r w:rsidRPr="0060432F">
              <w:rPr>
                <w:sz w:val="22"/>
                <w:szCs w:val="22"/>
              </w:rPr>
              <w:t>61</w:t>
            </w:r>
          </w:p>
        </w:tc>
        <w:tc>
          <w:tcPr>
            <w:tcW w:w="401" w:type="pct"/>
            <w:vAlign w:val="center"/>
          </w:tcPr>
          <w:p w:rsidR="00D35DC2" w:rsidRPr="0060432F" w:rsidRDefault="00D35DC2" w:rsidP="00976F26">
            <w:pPr>
              <w:pStyle w:val="Pro-Tab"/>
              <w:jc w:val="center"/>
              <w:rPr>
                <w:sz w:val="22"/>
                <w:szCs w:val="22"/>
              </w:rPr>
            </w:pPr>
            <w:r w:rsidRPr="0060432F">
              <w:rPr>
                <w:sz w:val="22"/>
                <w:szCs w:val="22"/>
              </w:rPr>
              <w:t>14</w:t>
            </w:r>
          </w:p>
        </w:tc>
        <w:tc>
          <w:tcPr>
            <w:tcW w:w="401" w:type="pct"/>
            <w:vAlign w:val="center"/>
          </w:tcPr>
          <w:p w:rsidR="00D35DC2" w:rsidRPr="0060432F" w:rsidRDefault="00D35DC2" w:rsidP="00976F26">
            <w:pPr>
              <w:pStyle w:val="Pro-Tab"/>
              <w:jc w:val="center"/>
              <w:rPr>
                <w:sz w:val="22"/>
                <w:szCs w:val="22"/>
              </w:rPr>
            </w:pPr>
            <w:r w:rsidRPr="0060432F">
              <w:rPr>
                <w:sz w:val="22"/>
                <w:szCs w:val="22"/>
              </w:rPr>
              <w:t>14</w:t>
            </w:r>
          </w:p>
        </w:tc>
        <w:tc>
          <w:tcPr>
            <w:tcW w:w="401" w:type="pct"/>
            <w:vAlign w:val="center"/>
          </w:tcPr>
          <w:p w:rsidR="00D35DC2" w:rsidRPr="0060432F" w:rsidRDefault="00D35DC2" w:rsidP="00976F26">
            <w:pPr>
              <w:pStyle w:val="Pro-Tab"/>
              <w:jc w:val="center"/>
              <w:rPr>
                <w:sz w:val="22"/>
                <w:szCs w:val="22"/>
              </w:rPr>
            </w:pPr>
            <w:r w:rsidRPr="0060432F">
              <w:rPr>
                <w:sz w:val="22"/>
                <w:szCs w:val="22"/>
              </w:rPr>
              <w:t>14</w:t>
            </w:r>
          </w:p>
        </w:tc>
        <w:tc>
          <w:tcPr>
            <w:tcW w:w="401" w:type="pct"/>
            <w:vAlign w:val="center"/>
          </w:tcPr>
          <w:p w:rsidR="00D35DC2" w:rsidRPr="0060432F" w:rsidRDefault="00D35DC2" w:rsidP="00976F26">
            <w:pPr>
              <w:pStyle w:val="Pro-Tab"/>
              <w:jc w:val="center"/>
              <w:rPr>
                <w:sz w:val="22"/>
                <w:szCs w:val="22"/>
              </w:rPr>
            </w:pPr>
            <w:r w:rsidRPr="0060432F">
              <w:rPr>
                <w:sz w:val="22"/>
                <w:szCs w:val="22"/>
              </w:rPr>
              <w:t>14</w:t>
            </w:r>
          </w:p>
        </w:tc>
        <w:tc>
          <w:tcPr>
            <w:tcW w:w="401" w:type="pct"/>
            <w:vAlign w:val="center"/>
          </w:tcPr>
          <w:p w:rsidR="00D35DC2" w:rsidRPr="0060432F" w:rsidRDefault="00D35DC2" w:rsidP="00976F26">
            <w:pPr>
              <w:pStyle w:val="Pro-Tab"/>
              <w:jc w:val="center"/>
              <w:rPr>
                <w:sz w:val="22"/>
                <w:szCs w:val="22"/>
              </w:rPr>
            </w:pPr>
            <w:r w:rsidRPr="0060432F">
              <w:rPr>
                <w:sz w:val="22"/>
                <w:szCs w:val="22"/>
              </w:rPr>
              <w:t>14</w:t>
            </w:r>
          </w:p>
        </w:tc>
      </w:tr>
    </w:tbl>
    <w:p w:rsidR="00AE55E9" w:rsidRPr="0060432F" w:rsidRDefault="004C75A3" w:rsidP="00E11912">
      <w:pPr>
        <w:pStyle w:val="Pro-List-2"/>
        <w:numPr>
          <w:ilvl w:val="0"/>
          <w:numId w:val="0"/>
        </w:numPr>
        <w:ind w:firstLine="708"/>
      </w:pPr>
      <w:r w:rsidRPr="0060432F">
        <w:t>*</w:t>
      </w:r>
      <w:r w:rsidR="00AE55E9" w:rsidRPr="0060432F">
        <w:t>Возможные риски выполнения специальной подпрограммы зависят от включени</w:t>
      </w:r>
      <w:r w:rsidRPr="0060432F">
        <w:t>я</w:t>
      </w:r>
      <w:r w:rsidR="00AE55E9" w:rsidRPr="0060432F">
        <w:t xml:space="preserve"> города Иваново в качестве участника</w:t>
      </w:r>
      <w:r w:rsidRPr="0060432F">
        <w:t xml:space="preserve"> в</w:t>
      </w:r>
      <w:r w:rsidR="00AE55E9" w:rsidRPr="0060432F">
        <w:t xml:space="preserve"> региональн</w:t>
      </w:r>
      <w:r w:rsidRPr="0060432F">
        <w:t>ую</w:t>
      </w:r>
      <w:r w:rsidR="00AE55E9" w:rsidRPr="0060432F">
        <w:t xml:space="preserve"> адресн</w:t>
      </w:r>
      <w:r w:rsidRPr="0060432F">
        <w:t>ую</w:t>
      </w:r>
      <w:r w:rsidR="00AE55E9" w:rsidRPr="0060432F">
        <w:t xml:space="preserve"> программ</w:t>
      </w:r>
      <w:r w:rsidRPr="0060432F">
        <w:t>у</w:t>
      </w:r>
      <w:r w:rsidR="00AE55E9" w:rsidRPr="0060432F">
        <w:t xml:space="preserve"> по проведению капитального ремонта многоквартирных домов и от объема денежных средств Фонда содействия реформированию жилищно-коммунального хозяйства, предусмотренных в рамках региональной программы для города Иванова. </w:t>
      </w:r>
    </w:p>
    <w:p w:rsidR="00D35DC2" w:rsidRPr="0060432F" w:rsidRDefault="00D35DC2" w:rsidP="00D35DC2">
      <w:pPr>
        <w:pStyle w:val="4"/>
      </w:pPr>
      <w:r w:rsidRPr="0060432F">
        <w:t>2. Мероприятия подпрограммы</w:t>
      </w:r>
    </w:p>
    <w:p w:rsidR="00D35DC2" w:rsidRPr="0060432F" w:rsidRDefault="00D35DC2" w:rsidP="00601934">
      <w:pPr>
        <w:pStyle w:val="Pro-Gramma"/>
      </w:pPr>
      <w:r w:rsidRPr="0060432F">
        <w:t>Подпрограммой предусмотрено выполнение следующих мероприятий:</w:t>
      </w:r>
    </w:p>
    <w:p w:rsidR="003D09D0" w:rsidRPr="0060432F" w:rsidRDefault="003D09D0" w:rsidP="00601934">
      <w:pPr>
        <w:pStyle w:val="Pro-List1"/>
      </w:pPr>
      <w:r w:rsidRPr="0060432F">
        <w:t>1.</w:t>
      </w:r>
      <w:r w:rsidRPr="0060432F">
        <w:tab/>
      </w:r>
      <w:proofErr w:type="gramStart"/>
      <w:r w:rsidR="009C1F7A" w:rsidRPr="0060432F">
        <w:t>Субсидия товариществам собственников жилья, жилищным, жилищно-строительным кооперативам, иным специализированным потребительским кооперативам, управляющим организациям, выбранным собственниками жилых помещений в многоквартирном жилом доме, на проведение капитального ремонта многоквартирных жилых домов, расположенных на территории города Иванова, в отношении которых планируется предоставление финансовой поддержки в рамках реализации Федерального закона от 21.07.2007 № 185-ФЗ «О Фонде содействия реформированию жилищно-коммунального хозяйства».</w:t>
      </w:r>
      <w:proofErr w:type="gramEnd"/>
    </w:p>
    <w:p w:rsidR="003D09D0" w:rsidRPr="0060432F" w:rsidRDefault="003D09D0" w:rsidP="00601934">
      <w:pPr>
        <w:pStyle w:val="Pro-Gramma"/>
      </w:pPr>
      <w:r w:rsidRPr="0060432F">
        <w:t>В рамках мероприятия за счет средств городского бюджета предоставляются субсидии на проведение капитального ремонта многоквартирных жилых домов, расположенных на территории города Иванова, в отношении которых планируется предоставление финансовой поддержки в рамках реализации Федерального закона от 21.07.2007 №185-ФЗ «О Фонде содействия реформированию жилищно-коммунального хозяйства».</w:t>
      </w:r>
    </w:p>
    <w:p w:rsidR="003D09D0" w:rsidRPr="0060432F" w:rsidRDefault="003D09D0" w:rsidP="00601934">
      <w:pPr>
        <w:pStyle w:val="Pro-Gramma"/>
      </w:pPr>
      <w:r w:rsidRPr="0060432F">
        <w:t>Субсидиипредоставляются:</w:t>
      </w:r>
    </w:p>
    <w:p w:rsidR="003D09D0" w:rsidRPr="0060432F" w:rsidRDefault="003D09D0" w:rsidP="00601934">
      <w:pPr>
        <w:pStyle w:val="Pro-List-2"/>
        <w:tabs>
          <w:tab w:val="clear" w:pos="720"/>
          <w:tab w:val="num" w:pos="1620"/>
          <w:tab w:val="num" w:pos="5748"/>
        </w:tabs>
        <w:spacing w:before="0"/>
        <w:ind w:left="0" w:hanging="180"/>
      </w:pPr>
      <w:r w:rsidRPr="0060432F">
        <w:t>товариществам собственников жилья;</w:t>
      </w:r>
    </w:p>
    <w:p w:rsidR="003D09D0" w:rsidRPr="0060432F" w:rsidRDefault="003D09D0" w:rsidP="00601934">
      <w:pPr>
        <w:pStyle w:val="Pro-List-2"/>
        <w:tabs>
          <w:tab w:val="clear" w:pos="720"/>
          <w:tab w:val="num" w:pos="1620"/>
          <w:tab w:val="num" w:pos="5748"/>
        </w:tabs>
        <w:spacing w:before="0"/>
        <w:ind w:left="0" w:hanging="180"/>
      </w:pPr>
      <w:r w:rsidRPr="0060432F">
        <w:lastRenderedPageBreak/>
        <w:t>жилищным, жилищно-строительным кооперативам;</w:t>
      </w:r>
    </w:p>
    <w:p w:rsidR="003D09D0" w:rsidRPr="0060432F" w:rsidRDefault="003D09D0" w:rsidP="00601934">
      <w:pPr>
        <w:pStyle w:val="Pro-List-2"/>
        <w:tabs>
          <w:tab w:val="clear" w:pos="720"/>
          <w:tab w:val="num" w:pos="1620"/>
          <w:tab w:val="num" w:pos="5748"/>
        </w:tabs>
        <w:spacing w:before="0"/>
        <w:ind w:left="0" w:hanging="180"/>
      </w:pPr>
      <w:r w:rsidRPr="0060432F">
        <w:t>иным специализированным потребительским кооперативам, управляющим организациям, выбранным собственниками жилых помещений в многоквартирном жилом доме.</w:t>
      </w:r>
    </w:p>
    <w:p w:rsidR="003D09D0" w:rsidRPr="0060432F" w:rsidRDefault="003D09D0" w:rsidP="00601934">
      <w:pPr>
        <w:pStyle w:val="Pro-Gramma"/>
      </w:pPr>
      <w:r w:rsidRPr="0060432F">
        <w:t>Срок выполнения мероприятия – 2014-2017 годы.</w:t>
      </w:r>
    </w:p>
    <w:p w:rsidR="003D09D0" w:rsidRPr="0060432F" w:rsidRDefault="003D09D0" w:rsidP="00601934">
      <w:pPr>
        <w:pStyle w:val="Pro-List1"/>
      </w:pPr>
      <w:r w:rsidRPr="0060432F">
        <w:t>2.</w:t>
      </w:r>
      <w:r w:rsidRPr="0060432F">
        <w:tab/>
      </w:r>
      <w:proofErr w:type="gramStart"/>
      <w:r w:rsidR="009C1F7A" w:rsidRPr="0060432F">
        <w:t>Субсидия товариществам собственников жилья, жилищным, жилищно-строительным кооперативам, иным специализированным потребительским кооперативам, управляющим организациям, выбранным собственниками жилых помещений в многоквартирном жилом доме, на обеспечение за счет средств бюджета города Иванова минимального объема софинансирования капитального ремонта многоквартирных жилых домов, расположенных на территории города Иванова, в отношении которых планируется предоставление финансовой поддержки в рамках реализации Федерального закона от 21.07.2007 № 185-ФЗ «О Фонде содействия</w:t>
      </w:r>
      <w:proofErr w:type="gramEnd"/>
      <w:r w:rsidR="009C1F7A" w:rsidRPr="0060432F">
        <w:t xml:space="preserve"> реформированию жилищно-коммунального хозяйства».</w:t>
      </w:r>
    </w:p>
    <w:p w:rsidR="00A00600" w:rsidRPr="0060432F" w:rsidRDefault="00A00600" w:rsidP="00A00600">
      <w:pPr>
        <w:pStyle w:val="Pro-Gramma"/>
        <w:rPr>
          <w:color w:val="000000" w:themeColor="text1"/>
        </w:rPr>
      </w:pPr>
      <w:r w:rsidRPr="0060432F">
        <w:rPr>
          <w:color w:val="000000" w:themeColor="text1"/>
        </w:rPr>
        <w:t>В рамках мероприятия предоставляются субсидии на обеспечение  финансирования  проведения капитального ремонта  многоквартирных домов, участвующих в программе,  в доле муниципальной собственности.</w:t>
      </w:r>
    </w:p>
    <w:p w:rsidR="00D35DC2" w:rsidRPr="0060432F" w:rsidRDefault="00D35DC2" w:rsidP="00601934">
      <w:pPr>
        <w:pStyle w:val="Pro-Gramma"/>
      </w:pPr>
      <w:r w:rsidRPr="0060432F">
        <w:t>Субсидиипредоставляются:</w:t>
      </w:r>
    </w:p>
    <w:p w:rsidR="00D35DC2" w:rsidRPr="0060432F" w:rsidRDefault="00D35DC2" w:rsidP="00601934">
      <w:pPr>
        <w:pStyle w:val="Pro-List-2"/>
        <w:spacing w:before="0"/>
        <w:ind w:left="0"/>
      </w:pPr>
      <w:r w:rsidRPr="0060432F">
        <w:t>товариществам собственников жилья;</w:t>
      </w:r>
    </w:p>
    <w:p w:rsidR="00D35DC2" w:rsidRPr="0060432F" w:rsidRDefault="00D35DC2" w:rsidP="00601934">
      <w:pPr>
        <w:pStyle w:val="Pro-List-2"/>
        <w:spacing w:before="0"/>
        <w:ind w:left="0"/>
      </w:pPr>
      <w:r w:rsidRPr="0060432F">
        <w:t>жилищным, жилищно-строительным кооперативам;</w:t>
      </w:r>
    </w:p>
    <w:p w:rsidR="00D35DC2" w:rsidRPr="0060432F" w:rsidRDefault="00D35DC2" w:rsidP="00601934">
      <w:pPr>
        <w:pStyle w:val="Pro-List-2"/>
        <w:spacing w:before="0"/>
        <w:ind w:left="0"/>
      </w:pPr>
      <w:r w:rsidRPr="0060432F">
        <w:t>иным специализированным потребительским кооперативам, управляющим организациям, выбранным собственниками жилых помещений в многоквартирном жилом доме.</w:t>
      </w:r>
    </w:p>
    <w:p w:rsidR="00D35DC2" w:rsidRPr="0060432F" w:rsidRDefault="00D35DC2" w:rsidP="00601934">
      <w:pPr>
        <w:pStyle w:val="Pro-Gramma"/>
      </w:pPr>
      <w:r w:rsidRPr="0060432F">
        <w:t>Срок выполнения мероприятия – 2014-2017 годы.</w:t>
      </w:r>
    </w:p>
    <w:p w:rsidR="00D35DC2" w:rsidRPr="0060432F" w:rsidRDefault="00D35DC2" w:rsidP="00601934">
      <w:pPr>
        <w:pStyle w:val="Pro-Gramma"/>
      </w:pPr>
      <w:r w:rsidRPr="0060432F">
        <w:t>Порядок предоставления субсидий, указанных в настоящей подпрограмме, а также адресный перечень многоквартирных домов, получающих субсидии, ежегодно утверждается Администрацией города Иванова.</w:t>
      </w:r>
    </w:p>
    <w:p w:rsidR="00D35DC2" w:rsidRPr="0060432F" w:rsidRDefault="00D35DC2" w:rsidP="00601934">
      <w:pPr>
        <w:pStyle w:val="Pro-Gramma"/>
      </w:pPr>
      <w:r w:rsidRPr="0060432F">
        <w:t>Ответственным исполнителем всех мероприятий подпрограммы является Управление жилищно-коммунального хозяйства Администрации города Иванова.</w:t>
      </w:r>
    </w:p>
    <w:p w:rsidR="00D35DC2" w:rsidRPr="0060432F" w:rsidRDefault="00D35DC2" w:rsidP="00D35DC2">
      <w:pPr>
        <w:pStyle w:val="Pro-TabName"/>
      </w:pPr>
      <w:r w:rsidRPr="0060432F">
        <w:t>Таблица 2</w:t>
      </w:r>
      <w:r w:rsidR="00317C69" w:rsidRPr="0060432F">
        <w:t>2</w:t>
      </w:r>
      <w:r w:rsidRPr="0060432F">
        <w:t>. Бюджетные ассигнования на выполнение мероприятий подпрограммы</w:t>
      </w:r>
      <w:r w:rsidR="005F2FEB">
        <w:t xml:space="preserve">                            </w:t>
      </w:r>
      <w:r w:rsidRPr="0060432F">
        <w:t>(</w:t>
      </w:r>
      <w:proofErr w:type="spellStart"/>
      <w:r w:rsidRPr="0060432F">
        <w:t>тыс</w:t>
      </w:r>
      <w:proofErr w:type="gramStart"/>
      <w:r w:rsidRPr="0060432F">
        <w:t>.р</w:t>
      </w:r>
      <w:proofErr w:type="gramEnd"/>
      <w:r w:rsidRPr="0060432F">
        <w:t>уб</w:t>
      </w:r>
      <w:proofErr w:type="spellEnd"/>
      <w:r w:rsidRPr="0060432F">
        <w:t>.)</w:t>
      </w:r>
    </w:p>
    <w:tbl>
      <w:tblPr>
        <w:tblStyle w:val="af"/>
        <w:tblW w:w="9555" w:type="dxa"/>
        <w:tblLayout w:type="fixed"/>
        <w:tblLook w:val="04A0" w:firstRow="1" w:lastRow="0" w:firstColumn="1" w:lastColumn="0" w:noHBand="0" w:noVBand="1"/>
      </w:tblPr>
      <w:tblGrid>
        <w:gridCol w:w="317"/>
        <w:gridCol w:w="3377"/>
        <w:gridCol w:w="1471"/>
        <w:gridCol w:w="1134"/>
        <w:gridCol w:w="1168"/>
        <w:gridCol w:w="1064"/>
        <w:gridCol w:w="1024"/>
      </w:tblGrid>
      <w:tr w:rsidR="005F2FEB" w:rsidRPr="0060432F" w:rsidTr="005F2FEB">
        <w:tc>
          <w:tcPr>
            <w:tcW w:w="317" w:type="dxa"/>
          </w:tcPr>
          <w:p w:rsidR="00D35DC2" w:rsidRPr="0060432F" w:rsidRDefault="00FE623C" w:rsidP="00CA0939">
            <w:pPr>
              <w:pStyle w:val="Pro-Tab"/>
              <w:jc w:val="center"/>
              <w:rPr>
                <w:b/>
              </w:rPr>
            </w:pPr>
            <w:r w:rsidRPr="0060432F">
              <w:rPr>
                <w:b/>
              </w:rPr>
              <w:t>№</w:t>
            </w:r>
          </w:p>
        </w:tc>
        <w:tc>
          <w:tcPr>
            <w:tcW w:w="3377" w:type="dxa"/>
          </w:tcPr>
          <w:p w:rsidR="00D35DC2" w:rsidRPr="0060432F" w:rsidRDefault="00D35DC2" w:rsidP="00CA0939">
            <w:pPr>
              <w:pStyle w:val="Pro-Tab"/>
              <w:jc w:val="center"/>
              <w:rPr>
                <w:b/>
              </w:rPr>
            </w:pPr>
            <w:r w:rsidRPr="0060432F">
              <w:rPr>
                <w:b/>
              </w:rPr>
              <w:t>Наименование мероприятия</w:t>
            </w:r>
          </w:p>
        </w:tc>
        <w:tc>
          <w:tcPr>
            <w:tcW w:w="1471" w:type="dxa"/>
          </w:tcPr>
          <w:p w:rsidR="00D35DC2" w:rsidRPr="0060432F" w:rsidRDefault="00D35DC2" w:rsidP="00CA0939">
            <w:pPr>
              <w:pStyle w:val="Pro-Tab"/>
              <w:jc w:val="center"/>
              <w:rPr>
                <w:b/>
              </w:rPr>
            </w:pPr>
            <w:r w:rsidRPr="0060432F">
              <w:rPr>
                <w:b/>
              </w:rPr>
              <w:t>Исполнитель</w:t>
            </w:r>
          </w:p>
        </w:tc>
        <w:tc>
          <w:tcPr>
            <w:tcW w:w="1134" w:type="dxa"/>
          </w:tcPr>
          <w:p w:rsidR="00D35DC2" w:rsidRPr="0060432F" w:rsidRDefault="00D35DC2" w:rsidP="00CA0939">
            <w:pPr>
              <w:pStyle w:val="Pro-Tab"/>
              <w:jc w:val="center"/>
              <w:rPr>
                <w:b/>
              </w:rPr>
            </w:pPr>
            <w:r w:rsidRPr="0060432F">
              <w:rPr>
                <w:b/>
              </w:rPr>
              <w:t>2014</w:t>
            </w:r>
          </w:p>
        </w:tc>
        <w:tc>
          <w:tcPr>
            <w:tcW w:w="1168" w:type="dxa"/>
          </w:tcPr>
          <w:p w:rsidR="00D35DC2" w:rsidRPr="0060432F" w:rsidRDefault="00D35DC2" w:rsidP="00CA0939">
            <w:pPr>
              <w:pStyle w:val="Pro-Tab"/>
              <w:jc w:val="center"/>
              <w:rPr>
                <w:b/>
              </w:rPr>
            </w:pPr>
            <w:r w:rsidRPr="0060432F">
              <w:rPr>
                <w:b/>
              </w:rPr>
              <w:t>2015</w:t>
            </w:r>
          </w:p>
        </w:tc>
        <w:tc>
          <w:tcPr>
            <w:tcW w:w="1064" w:type="dxa"/>
          </w:tcPr>
          <w:p w:rsidR="00D35DC2" w:rsidRPr="0060432F" w:rsidRDefault="00D35DC2" w:rsidP="00CA0939">
            <w:pPr>
              <w:pStyle w:val="Pro-Tab"/>
              <w:jc w:val="center"/>
              <w:rPr>
                <w:b/>
              </w:rPr>
            </w:pPr>
            <w:r w:rsidRPr="0060432F">
              <w:rPr>
                <w:b/>
              </w:rPr>
              <w:t>2016</w:t>
            </w:r>
          </w:p>
        </w:tc>
        <w:tc>
          <w:tcPr>
            <w:tcW w:w="1024" w:type="dxa"/>
          </w:tcPr>
          <w:p w:rsidR="00D35DC2" w:rsidRPr="0060432F" w:rsidRDefault="00D35DC2" w:rsidP="00CA0939">
            <w:pPr>
              <w:pStyle w:val="Pro-Tab"/>
              <w:jc w:val="center"/>
              <w:rPr>
                <w:b/>
              </w:rPr>
            </w:pPr>
            <w:r w:rsidRPr="0060432F">
              <w:rPr>
                <w:b/>
              </w:rPr>
              <w:t>2017</w:t>
            </w:r>
          </w:p>
        </w:tc>
      </w:tr>
      <w:tr w:rsidR="00CA489B" w:rsidRPr="0060432F" w:rsidTr="005F2FEB">
        <w:tc>
          <w:tcPr>
            <w:tcW w:w="5165" w:type="dxa"/>
            <w:gridSpan w:val="3"/>
          </w:tcPr>
          <w:p w:rsidR="00D35DC2" w:rsidRPr="0060432F" w:rsidRDefault="00D35DC2" w:rsidP="00CA0939">
            <w:pPr>
              <w:pStyle w:val="Pro-Tab"/>
              <w:rPr>
                <w:color w:val="C00000"/>
                <w:sz w:val="22"/>
                <w:szCs w:val="22"/>
              </w:rPr>
            </w:pPr>
            <w:r w:rsidRPr="0060432F">
              <w:rPr>
                <w:sz w:val="22"/>
                <w:szCs w:val="22"/>
              </w:rPr>
              <w:t>Подпрограмма, всего:</w:t>
            </w:r>
          </w:p>
        </w:tc>
        <w:tc>
          <w:tcPr>
            <w:tcW w:w="1134" w:type="dxa"/>
            <w:vAlign w:val="center"/>
          </w:tcPr>
          <w:p w:rsidR="00D35DC2" w:rsidRPr="0060432F" w:rsidRDefault="00D35DC2" w:rsidP="004C48EE">
            <w:pPr>
              <w:pStyle w:val="Pro-Tab"/>
              <w:jc w:val="center"/>
              <w:rPr>
                <w:sz w:val="22"/>
                <w:szCs w:val="22"/>
              </w:rPr>
            </w:pPr>
            <w:r w:rsidRPr="0060432F">
              <w:rPr>
                <w:sz w:val="22"/>
                <w:szCs w:val="22"/>
              </w:rPr>
              <w:t>10 129,0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r>
      <w:tr w:rsidR="00CA489B" w:rsidRPr="0060432F" w:rsidTr="005F2FEB">
        <w:tc>
          <w:tcPr>
            <w:tcW w:w="5165" w:type="dxa"/>
            <w:gridSpan w:val="3"/>
          </w:tcPr>
          <w:p w:rsidR="00D35DC2" w:rsidRPr="0060432F" w:rsidRDefault="00D35DC2" w:rsidP="00CA0939">
            <w:pPr>
              <w:pStyle w:val="Pro-Tab"/>
              <w:rPr>
                <w:sz w:val="22"/>
                <w:szCs w:val="22"/>
              </w:rPr>
            </w:pPr>
            <w:r w:rsidRPr="0060432F">
              <w:rPr>
                <w:sz w:val="22"/>
                <w:szCs w:val="22"/>
              </w:rPr>
              <w:t>Бюджетные ассигнования:</w:t>
            </w:r>
          </w:p>
        </w:tc>
        <w:tc>
          <w:tcPr>
            <w:tcW w:w="1134" w:type="dxa"/>
            <w:vAlign w:val="center"/>
          </w:tcPr>
          <w:p w:rsidR="00D35DC2" w:rsidRPr="0060432F" w:rsidRDefault="00D35DC2" w:rsidP="004C48EE">
            <w:pPr>
              <w:pStyle w:val="Pro-Tab"/>
              <w:jc w:val="center"/>
              <w:rPr>
                <w:sz w:val="22"/>
                <w:szCs w:val="22"/>
              </w:rPr>
            </w:pPr>
            <w:r w:rsidRPr="0060432F">
              <w:rPr>
                <w:sz w:val="22"/>
                <w:szCs w:val="22"/>
              </w:rPr>
              <w:t>10 129,0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10 169,6</w:t>
            </w:r>
            <w:r w:rsidR="00CA489B"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r>
      <w:tr w:rsidR="00CA489B" w:rsidRPr="0060432F" w:rsidTr="005F2FEB">
        <w:tc>
          <w:tcPr>
            <w:tcW w:w="5165" w:type="dxa"/>
            <w:gridSpan w:val="3"/>
          </w:tcPr>
          <w:p w:rsidR="00D35DC2" w:rsidRPr="0060432F" w:rsidRDefault="00D35DC2" w:rsidP="00CA0939">
            <w:pPr>
              <w:pStyle w:val="Pro-Tab"/>
              <w:rPr>
                <w:color w:val="C00000"/>
                <w:sz w:val="22"/>
                <w:szCs w:val="22"/>
              </w:rPr>
            </w:pPr>
            <w:r w:rsidRPr="0060432F">
              <w:rPr>
                <w:rFonts w:cs="Tahoma"/>
                <w:sz w:val="22"/>
                <w:szCs w:val="22"/>
              </w:rPr>
              <w:t>- бюджет города</w:t>
            </w:r>
          </w:p>
        </w:tc>
        <w:tc>
          <w:tcPr>
            <w:tcW w:w="1134" w:type="dxa"/>
            <w:vAlign w:val="center"/>
          </w:tcPr>
          <w:p w:rsidR="00D35DC2" w:rsidRPr="0060432F" w:rsidRDefault="00D35DC2" w:rsidP="004C48EE">
            <w:pPr>
              <w:pStyle w:val="Pro-Tab"/>
              <w:jc w:val="center"/>
              <w:rPr>
                <w:sz w:val="22"/>
                <w:szCs w:val="22"/>
              </w:rPr>
            </w:pPr>
            <w:r w:rsidRPr="0060432F">
              <w:rPr>
                <w:sz w:val="22"/>
                <w:szCs w:val="22"/>
              </w:rPr>
              <w:t>10 129,0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10 169,6</w:t>
            </w:r>
            <w:r w:rsidR="00CA489B"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10 169,6</w:t>
            </w:r>
            <w:r w:rsidR="00FB321F" w:rsidRPr="0060432F">
              <w:rPr>
                <w:sz w:val="22"/>
                <w:szCs w:val="22"/>
              </w:rPr>
              <w:t>0</w:t>
            </w:r>
          </w:p>
        </w:tc>
      </w:tr>
      <w:tr w:rsidR="00CA489B" w:rsidRPr="0060432F" w:rsidTr="005F2FEB">
        <w:tc>
          <w:tcPr>
            <w:tcW w:w="5165" w:type="dxa"/>
            <w:gridSpan w:val="3"/>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1134" w:type="dxa"/>
            <w:vAlign w:val="center"/>
          </w:tcPr>
          <w:p w:rsidR="00D35DC2" w:rsidRPr="0060432F" w:rsidRDefault="00D35DC2" w:rsidP="004C48EE">
            <w:pPr>
              <w:pStyle w:val="Pro-Tab"/>
              <w:jc w:val="center"/>
              <w:rPr>
                <w:sz w:val="22"/>
                <w:szCs w:val="22"/>
              </w:rPr>
            </w:pPr>
            <w:r w:rsidRPr="0060432F">
              <w:rPr>
                <w:sz w:val="22"/>
                <w:szCs w:val="22"/>
              </w:rPr>
              <w:t>0,0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0,0</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0,0</w:t>
            </w:r>
            <w:r w:rsidR="00CA489B"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0,0</w:t>
            </w:r>
            <w:r w:rsidR="00FB321F" w:rsidRPr="0060432F">
              <w:rPr>
                <w:sz w:val="22"/>
                <w:szCs w:val="22"/>
              </w:rPr>
              <w:t>0</w:t>
            </w:r>
          </w:p>
        </w:tc>
      </w:tr>
      <w:tr w:rsidR="00CA489B" w:rsidRPr="0060432F" w:rsidTr="005F2FEB">
        <w:tc>
          <w:tcPr>
            <w:tcW w:w="5165" w:type="dxa"/>
            <w:gridSpan w:val="3"/>
          </w:tcPr>
          <w:p w:rsidR="00D35DC2" w:rsidRPr="0060432F" w:rsidRDefault="00D35DC2" w:rsidP="00CA0939">
            <w:pPr>
              <w:pStyle w:val="Pro-Tab"/>
              <w:rPr>
                <w:rFonts w:cs="Tahoma"/>
                <w:sz w:val="22"/>
                <w:szCs w:val="22"/>
              </w:rPr>
            </w:pPr>
            <w:r w:rsidRPr="0060432F">
              <w:rPr>
                <w:rFonts w:cs="Tahoma"/>
                <w:sz w:val="22"/>
                <w:szCs w:val="22"/>
              </w:rPr>
              <w:t>Средства Фонда содействия реформированию ЖКХ</w:t>
            </w:r>
          </w:p>
        </w:tc>
        <w:tc>
          <w:tcPr>
            <w:tcW w:w="1134" w:type="dxa"/>
            <w:vAlign w:val="center"/>
          </w:tcPr>
          <w:p w:rsidR="00D35DC2" w:rsidRPr="0060432F" w:rsidRDefault="00D35DC2" w:rsidP="004C48EE">
            <w:pPr>
              <w:pStyle w:val="Pro-Tab"/>
              <w:jc w:val="center"/>
              <w:rPr>
                <w:sz w:val="22"/>
                <w:szCs w:val="22"/>
              </w:rPr>
            </w:pPr>
            <w:r w:rsidRPr="0060432F">
              <w:rPr>
                <w:sz w:val="22"/>
                <w:szCs w:val="22"/>
              </w:rPr>
              <w:t>0,0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0,0</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0,0</w:t>
            </w:r>
            <w:r w:rsidR="00CA489B"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0,0</w:t>
            </w:r>
            <w:r w:rsidR="00FB321F" w:rsidRPr="0060432F">
              <w:rPr>
                <w:sz w:val="22"/>
                <w:szCs w:val="22"/>
              </w:rPr>
              <w:t>0</w:t>
            </w:r>
          </w:p>
        </w:tc>
      </w:tr>
      <w:tr w:rsidR="005F2FEB" w:rsidRPr="0060432F" w:rsidTr="005F2FEB">
        <w:tc>
          <w:tcPr>
            <w:tcW w:w="317" w:type="dxa"/>
            <w:vMerge w:val="restart"/>
          </w:tcPr>
          <w:p w:rsidR="00D35DC2" w:rsidRPr="0060432F" w:rsidRDefault="00D35DC2" w:rsidP="00CA0939">
            <w:pPr>
              <w:pStyle w:val="Pro-Tab"/>
              <w:jc w:val="center"/>
            </w:pPr>
            <w:r w:rsidRPr="0060432F">
              <w:t>1</w:t>
            </w:r>
          </w:p>
        </w:tc>
        <w:tc>
          <w:tcPr>
            <w:tcW w:w="3377" w:type="dxa"/>
          </w:tcPr>
          <w:p w:rsidR="00D35DC2" w:rsidRPr="0060432F" w:rsidRDefault="00D35DC2" w:rsidP="00CA0939">
            <w:pPr>
              <w:pStyle w:val="Pro-Tab"/>
              <w:rPr>
                <w:b/>
                <w:sz w:val="22"/>
                <w:szCs w:val="22"/>
                <w:lang w:eastAsia="en-US"/>
              </w:rPr>
            </w:pPr>
            <w:proofErr w:type="gramStart"/>
            <w:r w:rsidRPr="000B1718">
              <w:rPr>
                <w:sz w:val="21"/>
                <w:szCs w:val="21"/>
              </w:rPr>
              <w:t>Субсидия товариществам собственников жилья, жилищным, жилищно-строительным кооперативам, иным специализированным потребительским кооперативам, управляющим организациям, выбранным собственниками жилых помещений в многоквартирном жилом доме, на проведение капитального ремонта многоквартирных жилых домов, расположенных на территории города Иванова, в отношении которых планируется предоставление финансовой поддержки в рамках реализации Федерального закона от 21.07.2007 № 185-ФЗ «О Фонде содействия реформированию жилищно-коммунального хозяйства»</w:t>
            </w:r>
            <w:proofErr w:type="gramEnd"/>
          </w:p>
        </w:tc>
        <w:tc>
          <w:tcPr>
            <w:tcW w:w="1471" w:type="dxa"/>
            <w:vMerge w:val="restart"/>
            <w:vAlign w:val="center"/>
          </w:tcPr>
          <w:p w:rsidR="00D35DC2" w:rsidRPr="00DA4DF1" w:rsidRDefault="00743515" w:rsidP="00352FA9">
            <w:pPr>
              <w:pStyle w:val="Pro-Tab"/>
              <w:jc w:val="center"/>
              <w:rPr>
                <w:sz w:val="18"/>
                <w:szCs w:val="18"/>
              </w:rPr>
            </w:pPr>
            <w:r w:rsidRPr="00DA4DF1">
              <w:rPr>
                <w:sz w:val="18"/>
                <w:szCs w:val="18"/>
              </w:rPr>
              <w:t>Управление жилищно-</w:t>
            </w:r>
            <w:r w:rsidR="00D35DC2" w:rsidRPr="00DA4DF1">
              <w:rPr>
                <w:sz w:val="18"/>
                <w:szCs w:val="18"/>
              </w:rPr>
              <w:t>коммунального хозяйства Администрации города Иванова</w:t>
            </w:r>
          </w:p>
        </w:tc>
        <w:tc>
          <w:tcPr>
            <w:tcW w:w="113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9 300,0</w:t>
            </w:r>
            <w:r w:rsidR="00CA489B"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sz w:val="22"/>
                <w:szCs w:val="22"/>
              </w:rPr>
            </w:pPr>
            <w:r w:rsidRPr="0060432F">
              <w:rPr>
                <w:sz w:val="22"/>
                <w:szCs w:val="22"/>
              </w:rPr>
              <w:t>Бюджетные ассигнования:</w:t>
            </w:r>
          </w:p>
        </w:tc>
        <w:tc>
          <w:tcPr>
            <w:tcW w:w="1471" w:type="dxa"/>
            <w:vMerge/>
          </w:tcPr>
          <w:p w:rsidR="00D35DC2" w:rsidRPr="0060432F" w:rsidRDefault="00D35DC2" w:rsidP="00CA0939">
            <w:pPr>
              <w:pStyle w:val="Pro-Tab"/>
              <w:jc w:val="center"/>
            </w:pPr>
          </w:p>
        </w:tc>
        <w:tc>
          <w:tcPr>
            <w:tcW w:w="113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color w:val="C00000"/>
                <w:sz w:val="22"/>
                <w:szCs w:val="22"/>
              </w:rPr>
            </w:pPr>
            <w:r w:rsidRPr="0060432F">
              <w:rPr>
                <w:rFonts w:cs="Tahoma"/>
                <w:sz w:val="22"/>
                <w:szCs w:val="22"/>
              </w:rPr>
              <w:t>- бюджет города</w:t>
            </w:r>
          </w:p>
        </w:tc>
        <w:tc>
          <w:tcPr>
            <w:tcW w:w="1471" w:type="dxa"/>
            <w:vMerge/>
          </w:tcPr>
          <w:p w:rsidR="00D35DC2" w:rsidRPr="0060432F" w:rsidRDefault="00D35DC2" w:rsidP="00CA0939">
            <w:pPr>
              <w:pStyle w:val="Pro-Tab"/>
              <w:jc w:val="center"/>
            </w:pPr>
          </w:p>
        </w:tc>
        <w:tc>
          <w:tcPr>
            <w:tcW w:w="113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168"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06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c>
          <w:tcPr>
            <w:tcW w:w="1024" w:type="dxa"/>
            <w:vAlign w:val="center"/>
          </w:tcPr>
          <w:p w:rsidR="00D35DC2" w:rsidRPr="0060432F" w:rsidRDefault="00D35DC2" w:rsidP="004C48EE">
            <w:pPr>
              <w:pStyle w:val="Pro-Tab"/>
              <w:jc w:val="center"/>
              <w:rPr>
                <w:sz w:val="22"/>
                <w:szCs w:val="22"/>
              </w:rPr>
            </w:pPr>
            <w:r w:rsidRPr="0060432F">
              <w:rPr>
                <w:sz w:val="22"/>
                <w:szCs w:val="22"/>
              </w:rPr>
              <w:t>9 300,0</w:t>
            </w:r>
            <w:r w:rsidR="00FB321F"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1471" w:type="dxa"/>
            <w:vMerge/>
          </w:tcPr>
          <w:p w:rsidR="00D35DC2" w:rsidRPr="0060432F" w:rsidRDefault="00D35DC2" w:rsidP="00CA0939">
            <w:pPr>
              <w:pStyle w:val="Pro-Tab"/>
              <w:jc w:val="center"/>
            </w:pPr>
          </w:p>
        </w:tc>
        <w:tc>
          <w:tcPr>
            <w:tcW w:w="1134" w:type="dxa"/>
            <w:vAlign w:val="center"/>
          </w:tcPr>
          <w:p w:rsidR="00D35DC2" w:rsidRPr="0060432F" w:rsidRDefault="00D35DC2" w:rsidP="004C48EE">
            <w:pPr>
              <w:pStyle w:val="Pro-Tab"/>
              <w:jc w:val="center"/>
              <w:rPr>
                <w:sz w:val="22"/>
                <w:szCs w:val="22"/>
              </w:rPr>
            </w:pPr>
            <w:r w:rsidRPr="0060432F">
              <w:rPr>
                <w:sz w:val="22"/>
                <w:szCs w:val="22"/>
              </w:rPr>
              <w:t>0,0</w:t>
            </w:r>
          </w:p>
        </w:tc>
        <w:tc>
          <w:tcPr>
            <w:tcW w:w="1168" w:type="dxa"/>
            <w:vAlign w:val="center"/>
          </w:tcPr>
          <w:p w:rsidR="00D35DC2" w:rsidRPr="0060432F" w:rsidRDefault="00D35DC2" w:rsidP="004C48EE">
            <w:pPr>
              <w:pStyle w:val="Pro-Tab"/>
              <w:jc w:val="center"/>
              <w:rPr>
                <w:sz w:val="22"/>
                <w:szCs w:val="22"/>
              </w:rPr>
            </w:pPr>
            <w:r w:rsidRPr="0060432F">
              <w:rPr>
                <w:sz w:val="22"/>
                <w:szCs w:val="22"/>
              </w:rPr>
              <w:t>0,0</w:t>
            </w:r>
          </w:p>
        </w:tc>
        <w:tc>
          <w:tcPr>
            <w:tcW w:w="1064" w:type="dxa"/>
            <w:vAlign w:val="center"/>
          </w:tcPr>
          <w:p w:rsidR="00D35DC2" w:rsidRPr="0060432F" w:rsidRDefault="00D35DC2" w:rsidP="004C48EE">
            <w:pPr>
              <w:pStyle w:val="Pro-Tab"/>
              <w:jc w:val="center"/>
              <w:rPr>
                <w:sz w:val="22"/>
                <w:szCs w:val="22"/>
              </w:rPr>
            </w:pPr>
            <w:r w:rsidRPr="0060432F">
              <w:rPr>
                <w:sz w:val="22"/>
                <w:szCs w:val="22"/>
              </w:rPr>
              <w:t>0,0</w:t>
            </w:r>
          </w:p>
        </w:tc>
        <w:tc>
          <w:tcPr>
            <w:tcW w:w="1024" w:type="dxa"/>
            <w:vAlign w:val="center"/>
          </w:tcPr>
          <w:p w:rsidR="00D35DC2" w:rsidRPr="0060432F" w:rsidRDefault="00D35DC2" w:rsidP="004C48EE">
            <w:pPr>
              <w:pStyle w:val="Pro-Tab"/>
              <w:jc w:val="center"/>
              <w:rPr>
                <w:sz w:val="22"/>
                <w:szCs w:val="22"/>
              </w:rPr>
            </w:pPr>
            <w:r w:rsidRPr="0060432F">
              <w:rPr>
                <w:sz w:val="22"/>
                <w:szCs w:val="22"/>
              </w:rPr>
              <w:t>0,0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rFonts w:cs="Tahoma"/>
                <w:sz w:val="22"/>
                <w:szCs w:val="22"/>
              </w:rPr>
            </w:pPr>
            <w:r w:rsidRPr="0060432F">
              <w:rPr>
                <w:rFonts w:cs="Tahoma"/>
                <w:sz w:val="22"/>
                <w:szCs w:val="22"/>
              </w:rPr>
              <w:t>Средства Фонда содействия реформированию ЖКХ</w:t>
            </w:r>
          </w:p>
        </w:tc>
        <w:tc>
          <w:tcPr>
            <w:tcW w:w="1471" w:type="dxa"/>
            <w:vMerge/>
          </w:tcPr>
          <w:p w:rsidR="00D35DC2" w:rsidRPr="0060432F" w:rsidRDefault="00D35DC2" w:rsidP="00CA0939">
            <w:pPr>
              <w:pStyle w:val="Pro-Tab"/>
              <w:jc w:val="center"/>
            </w:pPr>
          </w:p>
        </w:tc>
        <w:tc>
          <w:tcPr>
            <w:tcW w:w="1134" w:type="dxa"/>
            <w:vAlign w:val="center"/>
          </w:tcPr>
          <w:p w:rsidR="00D35DC2" w:rsidRPr="0060432F" w:rsidRDefault="00D35DC2" w:rsidP="004C48EE">
            <w:pPr>
              <w:pStyle w:val="Pro-Tab"/>
              <w:jc w:val="center"/>
              <w:rPr>
                <w:sz w:val="22"/>
                <w:szCs w:val="22"/>
              </w:rPr>
            </w:pPr>
            <w:r w:rsidRPr="0060432F">
              <w:rPr>
                <w:sz w:val="22"/>
                <w:szCs w:val="22"/>
              </w:rPr>
              <w:t>0,0</w:t>
            </w:r>
          </w:p>
        </w:tc>
        <w:tc>
          <w:tcPr>
            <w:tcW w:w="1168" w:type="dxa"/>
            <w:vAlign w:val="center"/>
          </w:tcPr>
          <w:p w:rsidR="00D35DC2" w:rsidRPr="0060432F" w:rsidRDefault="00D35DC2" w:rsidP="004C48EE">
            <w:pPr>
              <w:pStyle w:val="Pro-Tab"/>
              <w:jc w:val="center"/>
              <w:rPr>
                <w:sz w:val="22"/>
                <w:szCs w:val="22"/>
              </w:rPr>
            </w:pPr>
            <w:r w:rsidRPr="0060432F">
              <w:rPr>
                <w:sz w:val="22"/>
                <w:szCs w:val="22"/>
              </w:rPr>
              <w:t>0,0</w:t>
            </w:r>
          </w:p>
        </w:tc>
        <w:tc>
          <w:tcPr>
            <w:tcW w:w="1064" w:type="dxa"/>
            <w:vAlign w:val="center"/>
          </w:tcPr>
          <w:p w:rsidR="00D35DC2" w:rsidRPr="0060432F" w:rsidRDefault="00D35DC2" w:rsidP="004C48EE">
            <w:pPr>
              <w:pStyle w:val="Pro-Tab"/>
              <w:jc w:val="center"/>
              <w:rPr>
                <w:sz w:val="22"/>
                <w:szCs w:val="22"/>
              </w:rPr>
            </w:pPr>
            <w:r w:rsidRPr="0060432F">
              <w:rPr>
                <w:sz w:val="22"/>
                <w:szCs w:val="22"/>
              </w:rPr>
              <w:t>0,0</w:t>
            </w:r>
          </w:p>
        </w:tc>
        <w:tc>
          <w:tcPr>
            <w:tcW w:w="1024" w:type="dxa"/>
            <w:vAlign w:val="center"/>
          </w:tcPr>
          <w:p w:rsidR="00D35DC2" w:rsidRPr="0060432F" w:rsidRDefault="00D35DC2" w:rsidP="004C48EE">
            <w:pPr>
              <w:pStyle w:val="Pro-Tab"/>
              <w:jc w:val="center"/>
              <w:rPr>
                <w:sz w:val="22"/>
                <w:szCs w:val="22"/>
              </w:rPr>
            </w:pPr>
            <w:r w:rsidRPr="0060432F">
              <w:rPr>
                <w:sz w:val="22"/>
                <w:szCs w:val="22"/>
              </w:rPr>
              <w:t>0,0</w:t>
            </w:r>
          </w:p>
        </w:tc>
      </w:tr>
      <w:tr w:rsidR="005F2FEB" w:rsidRPr="0060432F" w:rsidTr="005F2FEB">
        <w:tc>
          <w:tcPr>
            <w:tcW w:w="317" w:type="dxa"/>
            <w:vMerge w:val="restart"/>
          </w:tcPr>
          <w:p w:rsidR="00D35DC2" w:rsidRPr="0060432F" w:rsidRDefault="00D35DC2" w:rsidP="00CA0939">
            <w:pPr>
              <w:pStyle w:val="Pro-Tab"/>
              <w:jc w:val="center"/>
            </w:pPr>
            <w:r w:rsidRPr="0060432F">
              <w:t>2</w:t>
            </w:r>
          </w:p>
        </w:tc>
        <w:tc>
          <w:tcPr>
            <w:tcW w:w="3377" w:type="dxa"/>
          </w:tcPr>
          <w:p w:rsidR="00D35DC2" w:rsidRPr="0060432F" w:rsidRDefault="00D35DC2" w:rsidP="00CA0939">
            <w:pPr>
              <w:pStyle w:val="Pro-Tab"/>
              <w:rPr>
                <w:sz w:val="22"/>
                <w:szCs w:val="22"/>
              </w:rPr>
            </w:pPr>
            <w:proofErr w:type="gramStart"/>
            <w:r w:rsidRPr="0060432F">
              <w:rPr>
                <w:sz w:val="22"/>
                <w:szCs w:val="22"/>
              </w:rPr>
              <w:t>Субсидия товариществам собственников жилья, жилищным, жилищно-строительным кооперативам, иным специализированным потребительским кооперативам, управляющим организациям, выбранным собственниками жилых помещений в многоквартирном жилом доме, на обеспечение за счет средств бюджета города Иванова минимального объема софинансирования капитального ремонта многоквартирных жилых домов, расположенных на территории города Иванова, в отношении которых планируется предоставление финансовой поддержки в рамках реализации Федерального закона от 21.07.2007 № 185-ФЗ «О Фонде содействия</w:t>
            </w:r>
            <w:proofErr w:type="gramEnd"/>
            <w:r w:rsidRPr="0060432F">
              <w:rPr>
                <w:sz w:val="22"/>
                <w:szCs w:val="22"/>
              </w:rPr>
              <w:t xml:space="preserve"> реформированию жилищно-коммунального хозяйства»</w:t>
            </w:r>
          </w:p>
        </w:tc>
        <w:tc>
          <w:tcPr>
            <w:tcW w:w="1471" w:type="dxa"/>
            <w:vMerge w:val="restart"/>
            <w:vAlign w:val="center"/>
          </w:tcPr>
          <w:p w:rsidR="00D35DC2" w:rsidRPr="00DA4DF1" w:rsidRDefault="00D35DC2" w:rsidP="000444EF">
            <w:pPr>
              <w:pStyle w:val="Pro-Tab"/>
              <w:jc w:val="center"/>
              <w:rPr>
                <w:sz w:val="18"/>
                <w:szCs w:val="18"/>
              </w:rPr>
            </w:pPr>
            <w:r w:rsidRPr="00DA4DF1">
              <w:rPr>
                <w:sz w:val="18"/>
                <w:szCs w:val="18"/>
              </w:rPr>
              <w:t>Управление жилищно-коммунального хозяйства Администрации города Иванова</w:t>
            </w:r>
          </w:p>
        </w:tc>
        <w:tc>
          <w:tcPr>
            <w:tcW w:w="1134" w:type="dxa"/>
            <w:vAlign w:val="center"/>
          </w:tcPr>
          <w:p w:rsidR="00D35DC2" w:rsidRPr="0060432F" w:rsidRDefault="00D35DC2" w:rsidP="000444EF">
            <w:pPr>
              <w:pStyle w:val="Pro-Tab"/>
              <w:jc w:val="center"/>
              <w:rPr>
                <w:sz w:val="22"/>
                <w:szCs w:val="22"/>
              </w:rPr>
            </w:pPr>
            <w:r w:rsidRPr="0060432F">
              <w:rPr>
                <w:sz w:val="22"/>
                <w:szCs w:val="22"/>
              </w:rPr>
              <w:t>829,0</w:t>
            </w:r>
            <w:r w:rsidR="00FB321F" w:rsidRPr="0060432F">
              <w:rPr>
                <w:sz w:val="22"/>
                <w:szCs w:val="22"/>
              </w:rPr>
              <w:t>0</w:t>
            </w:r>
          </w:p>
        </w:tc>
        <w:tc>
          <w:tcPr>
            <w:tcW w:w="1168" w:type="dxa"/>
            <w:vAlign w:val="center"/>
          </w:tcPr>
          <w:p w:rsidR="00D35DC2" w:rsidRPr="0060432F" w:rsidRDefault="00D35DC2" w:rsidP="000444EF">
            <w:pPr>
              <w:pStyle w:val="Pro-Tab"/>
              <w:jc w:val="center"/>
              <w:rPr>
                <w:sz w:val="22"/>
                <w:szCs w:val="22"/>
              </w:rPr>
            </w:pPr>
            <w:r w:rsidRPr="0060432F">
              <w:rPr>
                <w:sz w:val="22"/>
                <w:szCs w:val="22"/>
              </w:rPr>
              <w:t>869,6</w:t>
            </w:r>
            <w:r w:rsidR="00FB321F" w:rsidRPr="0060432F">
              <w:rPr>
                <w:sz w:val="22"/>
                <w:szCs w:val="22"/>
              </w:rPr>
              <w:t>0</w:t>
            </w:r>
          </w:p>
        </w:tc>
        <w:tc>
          <w:tcPr>
            <w:tcW w:w="1064" w:type="dxa"/>
            <w:vAlign w:val="center"/>
          </w:tcPr>
          <w:p w:rsidR="00D35DC2" w:rsidRPr="0060432F" w:rsidRDefault="00D35DC2" w:rsidP="000444EF">
            <w:pPr>
              <w:pStyle w:val="Pro-Tab"/>
              <w:jc w:val="center"/>
              <w:rPr>
                <w:sz w:val="22"/>
                <w:szCs w:val="22"/>
              </w:rPr>
            </w:pPr>
            <w:r w:rsidRPr="0060432F">
              <w:rPr>
                <w:sz w:val="22"/>
                <w:szCs w:val="22"/>
              </w:rPr>
              <w:t>869,6</w:t>
            </w:r>
            <w:r w:rsidR="00FB321F" w:rsidRPr="0060432F">
              <w:rPr>
                <w:sz w:val="22"/>
                <w:szCs w:val="22"/>
              </w:rPr>
              <w:t>0</w:t>
            </w:r>
          </w:p>
        </w:tc>
        <w:tc>
          <w:tcPr>
            <w:tcW w:w="1024" w:type="dxa"/>
            <w:vAlign w:val="center"/>
          </w:tcPr>
          <w:p w:rsidR="00D35DC2" w:rsidRPr="0060432F" w:rsidRDefault="00D35DC2" w:rsidP="000444EF">
            <w:pPr>
              <w:pStyle w:val="Pro-Tab"/>
              <w:jc w:val="center"/>
              <w:rPr>
                <w:sz w:val="22"/>
                <w:szCs w:val="22"/>
              </w:rPr>
            </w:pPr>
            <w:r w:rsidRPr="0060432F">
              <w:rPr>
                <w:sz w:val="22"/>
                <w:szCs w:val="22"/>
              </w:rPr>
              <w:t>869,6</w:t>
            </w:r>
            <w:r w:rsidR="00FB321F"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sz w:val="22"/>
                <w:szCs w:val="22"/>
              </w:rPr>
            </w:pPr>
            <w:r w:rsidRPr="0060432F">
              <w:rPr>
                <w:sz w:val="22"/>
                <w:szCs w:val="22"/>
              </w:rPr>
              <w:t>Бюджетные ассигнования:</w:t>
            </w:r>
          </w:p>
        </w:tc>
        <w:tc>
          <w:tcPr>
            <w:tcW w:w="1471" w:type="dxa"/>
            <w:vMerge/>
          </w:tcPr>
          <w:p w:rsidR="00D35DC2" w:rsidRPr="0060432F" w:rsidRDefault="00D35DC2" w:rsidP="00CA0939">
            <w:pPr>
              <w:pStyle w:val="Pro-Tab"/>
              <w:jc w:val="center"/>
            </w:pPr>
          </w:p>
        </w:tc>
        <w:tc>
          <w:tcPr>
            <w:tcW w:w="1134" w:type="dxa"/>
          </w:tcPr>
          <w:p w:rsidR="00D35DC2" w:rsidRPr="0060432F" w:rsidRDefault="00D35DC2" w:rsidP="00CA0939">
            <w:pPr>
              <w:pStyle w:val="Pro-Tab"/>
              <w:jc w:val="center"/>
              <w:rPr>
                <w:sz w:val="22"/>
                <w:szCs w:val="22"/>
              </w:rPr>
            </w:pPr>
            <w:r w:rsidRPr="0060432F">
              <w:rPr>
                <w:sz w:val="22"/>
                <w:szCs w:val="22"/>
              </w:rPr>
              <w:t>829,0</w:t>
            </w:r>
            <w:r w:rsidR="00FB321F" w:rsidRPr="0060432F">
              <w:rPr>
                <w:sz w:val="22"/>
                <w:szCs w:val="22"/>
              </w:rPr>
              <w:t>0</w:t>
            </w:r>
          </w:p>
        </w:tc>
        <w:tc>
          <w:tcPr>
            <w:tcW w:w="1168" w:type="dxa"/>
          </w:tcPr>
          <w:p w:rsidR="00D35DC2" w:rsidRPr="0060432F" w:rsidRDefault="00D35DC2" w:rsidP="00CA0939">
            <w:pPr>
              <w:pStyle w:val="Pro-Tab"/>
              <w:jc w:val="center"/>
              <w:rPr>
                <w:sz w:val="22"/>
                <w:szCs w:val="22"/>
              </w:rPr>
            </w:pPr>
            <w:r w:rsidRPr="0060432F">
              <w:rPr>
                <w:sz w:val="22"/>
                <w:szCs w:val="22"/>
              </w:rPr>
              <w:t>869,6</w:t>
            </w:r>
            <w:r w:rsidR="00FB321F" w:rsidRPr="0060432F">
              <w:rPr>
                <w:sz w:val="22"/>
                <w:szCs w:val="22"/>
              </w:rPr>
              <w:t>0</w:t>
            </w:r>
          </w:p>
        </w:tc>
        <w:tc>
          <w:tcPr>
            <w:tcW w:w="1064" w:type="dxa"/>
          </w:tcPr>
          <w:p w:rsidR="00D35DC2" w:rsidRPr="0060432F" w:rsidRDefault="00D35DC2" w:rsidP="00CA0939">
            <w:pPr>
              <w:pStyle w:val="Pro-Tab"/>
              <w:jc w:val="center"/>
              <w:rPr>
                <w:sz w:val="22"/>
                <w:szCs w:val="22"/>
              </w:rPr>
            </w:pPr>
            <w:r w:rsidRPr="0060432F">
              <w:rPr>
                <w:sz w:val="22"/>
                <w:szCs w:val="22"/>
              </w:rPr>
              <w:t>869,6</w:t>
            </w:r>
            <w:r w:rsidR="00FB321F" w:rsidRPr="0060432F">
              <w:rPr>
                <w:sz w:val="22"/>
                <w:szCs w:val="22"/>
              </w:rPr>
              <w:t>0</w:t>
            </w:r>
          </w:p>
        </w:tc>
        <w:tc>
          <w:tcPr>
            <w:tcW w:w="1024" w:type="dxa"/>
          </w:tcPr>
          <w:p w:rsidR="00D35DC2" w:rsidRPr="0060432F" w:rsidRDefault="00D35DC2" w:rsidP="00CA0939">
            <w:pPr>
              <w:pStyle w:val="Pro-Tab"/>
              <w:jc w:val="center"/>
              <w:rPr>
                <w:sz w:val="22"/>
                <w:szCs w:val="22"/>
              </w:rPr>
            </w:pPr>
            <w:r w:rsidRPr="0060432F">
              <w:rPr>
                <w:sz w:val="22"/>
                <w:szCs w:val="22"/>
              </w:rPr>
              <w:t>869,6</w:t>
            </w:r>
            <w:r w:rsidR="00FB321F"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color w:val="C00000"/>
                <w:sz w:val="22"/>
                <w:szCs w:val="22"/>
              </w:rPr>
            </w:pPr>
            <w:r w:rsidRPr="0060432F">
              <w:rPr>
                <w:rFonts w:cs="Tahoma"/>
                <w:sz w:val="22"/>
                <w:szCs w:val="22"/>
              </w:rPr>
              <w:t>- бюджет города</w:t>
            </w:r>
          </w:p>
        </w:tc>
        <w:tc>
          <w:tcPr>
            <w:tcW w:w="1471" w:type="dxa"/>
            <w:vMerge/>
          </w:tcPr>
          <w:p w:rsidR="00D35DC2" w:rsidRPr="0060432F" w:rsidRDefault="00D35DC2" w:rsidP="00CA0939">
            <w:pPr>
              <w:pStyle w:val="Pro-Tab"/>
              <w:jc w:val="center"/>
            </w:pPr>
          </w:p>
        </w:tc>
        <w:tc>
          <w:tcPr>
            <w:tcW w:w="1134" w:type="dxa"/>
          </w:tcPr>
          <w:p w:rsidR="00D35DC2" w:rsidRPr="0060432F" w:rsidRDefault="00D35DC2" w:rsidP="00CA0939">
            <w:pPr>
              <w:pStyle w:val="Pro-Tab"/>
              <w:jc w:val="center"/>
              <w:rPr>
                <w:sz w:val="22"/>
                <w:szCs w:val="22"/>
              </w:rPr>
            </w:pPr>
            <w:r w:rsidRPr="0060432F">
              <w:rPr>
                <w:sz w:val="22"/>
                <w:szCs w:val="22"/>
              </w:rPr>
              <w:t>829,0</w:t>
            </w:r>
            <w:r w:rsidR="00FB321F" w:rsidRPr="0060432F">
              <w:rPr>
                <w:sz w:val="22"/>
                <w:szCs w:val="22"/>
              </w:rPr>
              <w:t>0</w:t>
            </w:r>
          </w:p>
        </w:tc>
        <w:tc>
          <w:tcPr>
            <w:tcW w:w="1168" w:type="dxa"/>
          </w:tcPr>
          <w:p w:rsidR="00D35DC2" w:rsidRPr="0060432F" w:rsidRDefault="00D35DC2" w:rsidP="00CA0939">
            <w:pPr>
              <w:pStyle w:val="Pro-Tab"/>
              <w:jc w:val="center"/>
              <w:rPr>
                <w:sz w:val="22"/>
                <w:szCs w:val="22"/>
              </w:rPr>
            </w:pPr>
            <w:r w:rsidRPr="0060432F">
              <w:rPr>
                <w:sz w:val="22"/>
                <w:szCs w:val="22"/>
              </w:rPr>
              <w:t>869,6</w:t>
            </w:r>
            <w:r w:rsidR="00FB321F" w:rsidRPr="0060432F">
              <w:rPr>
                <w:sz w:val="22"/>
                <w:szCs w:val="22"/>
              </w:rPr>
              <w:t>0</w:t>
            </w:r>
          </w:p>
        </w:tc>
        <w:tc>
          <w:tcPr>
            <w:tcW w:w="1064" w:type="dxa"/>
          </w:tcPr>
          <w:p w:rsidR="00D35DC2" w:rsidRPr="0060432F" w:rsidRDefault="00D35DC2" w:rsidP="00CA0939">
            <w:pPr>
              <w:pStyle w:val="Pro-Tab"/>
              <w:jc w:val="center"/>
              <w:rPr>
                <w:sz w:val="22"/>
                <w:szCs w:val="22"/>
              </w:rPr>
            </w:pPr>
            <w:r w:rsidRPr="0060432F">
              <w:rPr>
                <w:sz w:val="22"/>
                <w:szCs w:val="22"/>
              </w:rPr>
              <w:t>869,6</w:t>
            </w:r>
            <w:r w:rsidR="00FB321F" w:rsidRPr="0060432F">
              <w:rPr>
                <w:sz w:val="22"/>
                <w:szCs w:val="22"/>
              </w:rPr>
              <w:t>0</w:t>
            </w:r>
          </w:p>
        </w:tc>
        <w:tc>
          <w:tcPr>
            <w:tcW w:w="1024" w:type="dxa"/>
          </w:tcPr>
          <w:p w:rsidR="00D35DC2" w:rsidRPr="0060432F" w:rsidRDefault="00D35DC2" w:rsidP="00CA0939">
            <w:pPr>
              <w:pStyle w:val="Pro-Tab"/>
              <w:jc w:val="center"/>
              <w:rPr>
                <w:sz w:val="22"/>
                <w:szCs w:val="22"/>
              </w:rPr>
            </w:pPr>
            <w:r w:rsidRPr="0060432F">
              <w:rPr>
                <w:sz w:val="22"/>
                <w:szCs w:val="22"/>
              </w:rPr>
              <w:t>869,6</w:t>
            </w:r>
            <w:r w:rsidR="00FB321F"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color w:val="C00000"/>
                <w:sz w:val="22"/>
                <w:szCs w:val="22"/>
              </w:rPr>
            </w:pPr>
            <w:r w:rsidRPr="0060432F">
              <w:rPr>
                <w:rFonts w:cs="Tahoma"/>
                <w:sz w:val="22"/>
                <w:szCs w:val="22"/>
              </w:rPr>
              <w:t>- областной бюджет</w:t>
            </w:r>
          </w:p>
        </w:tc>
        <w:tc>
          <w:tcPr>
            <w:tcW w:w="1471" w:type="dxa"/>
            <w:vMerge/>
          </w:tcPr>
          <w:p w:rsidR="00D35DC2" w:rsidRPr="0060432F" w:rsidRDefault="00D35DC2" w:rsidP="00CA0939">
            <w:pPr>
              <w:pStyle w:val="Pro-Tab"/>
              <w:jc w:val="center"/>
            </w:pPr>
          </w:p>
        </w:tc>
        <w:tc>
          <w:tcPr>
            <w:tcW w:w="1134" w:type="dxa"/>
          </w:tcPr>
          <w:p w:rsidR="00D35DC2" w:rsidRPr="0060432F" w:rsidRDefault="00D35DC2" w:rsidP="00CA0939">
            <w:pPr>
              <w:pStyle w:val="Pro-Tab"/>
              <w:jc w:val="center"/>
              <w:rPr>
                <w:sz w:val="22"/>
                <w:szCs w:val="22"/>
              </w:rPr>
            </w:pPr>
            <w:r w:rsidRPr="0060432F">
              <w:rPr>
                <w:sz w:val="22"/>
                <w:szCs w:val="22"/>
              </w:rPr>
              <w:t>0,0</w:t>
            </w:r>
            <w:r w:rsidR="00AA66A9" w:rsidRPr="0060432F">
              <w:rPr>
                <w:sz w:val="22"/>
                <w:szCs w:val="22"/>
              </w:rPr>
              <w:t xml:space="preserve">0 </w:t>
            </w:r>
          </w:p>
        </w:tc>
        <w:tc>
          <w:tcPr>
            <w:tcW w:w="1168" w:type="dxa"/>
          </w:tcPr>
          <w:p w:rsidR="00D35DC2" w:rsidRPr="0060432F" w:rsidRDefault="00D35DC2" w:rsidP="00CA0939">
            <w:pPr>
              <w:pStyle w:val="Pro-Tab"/>
              <w:jc w:val="center"/>
              <w:rPr>
                <w:sz w:val="22"/>
                <w:szCs w:val="22"/>
              </w:rPr>
            </w:pPr>
            <w:r w:rsidRPr="0060432F">
              <w:rPr>
                <w:sz w:val="22"/>
                <w:szCs w:val="22"/>
              </w:rPr>
              <w:t>0,0</w:t>
            </w:r>
            <w:r w:rsidR="00AA66A9" w:rsidRPr="0060432F">
              <w:rPr>
                <w:sz w:val="22"/>
                <w:szCs w:val="22"/>
              </w:rPr>
              <w:t>0</w:t>
            </w:r>
          </w:p>
        </w:tc>
        <w:tc>
          <w:tcPr>
            <w:tcW w:w="1064" w:type="dxa"/>
          </w:tcPr>
          <w:p w:rsidR="00D35DC2" w:rsidRPr="0060432F" w:rsidRDefault="00D35DC2" w:rsidP="00CA0939">
            <w:pPr>
              <w:pStyle w:val="Pro-Tab"/>
              <w:jc w:val="center"/>
              <w:rPr>
                <w:sz w:val="22"/>
                <w:szCs w:val="22"/>
              </w:rPr>
            </w:pPr>
            <w:r w:rsidRPr="0060432F">
              <w:rPr>
                <w:sz w:val="22"/>
                <w:szCs w:val="22"/>
              </w:rPr>
              <w:t>0,0</w:t>
            </w:r>
            <w:r w:rsidR="00AA66A9" w:rsidRPr="0060432F">
              <w:rPr>
                <w:sz w:val="22"/>
                <w:szCs w:val="22"/>
              </w:rPr>
              <w:t>0</w:t>
            </w:r>
          </w:p>
        </w:tc>
        <w:tc>
          <w:tcPr>
            <w:tcW w:w="1024" w:type="dxa"/>
          </w:tcPr>
          <w:p w:rsidR="00D35DC2" w:rsidRPr="0060432F" w:rsidRDefault="00D35DC2" w:rsidP="00CA0939">
            <w:pPr>
              <w:pStyle w:val="Pro-Tab"/>
              <w:jc w:val="center"/>
              <w:rPr>
                <w:sz w:val="22"/>
                <w:szCs w:val="22"/>
              </w:rPr>
            </w:pPr>
            <w:r w:rsidRPr="0060432F">
              <w:rPr>
                <w:sz w:val="22"/>
                <w:szCs w:val="22"/>
              </w:rPr>
              <w:t>0,</w:t>
            </w:r>
            <w:r w:rsidR="00AA66A9" w:rsidRPr="0060432F">
              <w:rPr>
                <w:sz w:val="22"/>
                <w:szCs w:val="22"/>
              </w:rPr>
              <w:t>0</w:t>
            </w:r>
            <w:r w:rsidRPr="0060432F">
              <w:rPr>
                <w:sz w:val="22"/>
                <w:szCs w:val="22"/>
              </w:rPr>
              <w:t>0</w:t>
            </w:r>
          </w:p>
        </w:tc>
      </w:tr>
      <w:tr w:rsidR="005F2FEB" w:rsidRPr="0060432F" w:rsidTr="005F2FEB">
        <w:tc>
          <w:tcPr>
            <w:tcW w:w="317" w:type="dxa"/>
            <w:vMerge/>
          </w:tcPr>
          <w:p w:rsidR="00D35DC2" w:rsidRPr="0060432F" w:rsidRDefault="00D35DC2" w:rsidP="00CA0939">
            <w:pPr>
              <w:pStyle w:val="Pro-Tab"/>
              <w:jc w:val="center"/>
            </w:pPr>
          </w:p>
        </w:tc>
        <w:tc>
          <w:tcPr>
            <w:tcW w:w="3377" w:type="dxa"/>
          </w:tcPr>
          <w:p w:rsidR="00D35DC2" w:rsidRPr="0060432F" w:rsidRDefault="00D35DC2" w:rsidP="00CA0939">
            <w:pPr>
              <w:pStyle w:val="Pro-Tab"/>
              <w:rPr>
                <w:rFonts w:cs="Tahoma"/>
                <w:sz w:val="22"/>
                <w:szCs w:val="22"/>
              </w:rPr>
            </w:pPr>
            <w:r w:rsidRPr="0060432F">
              <w:rPr>
                <w:rFonts w:cs="Tahoma"/>
                <w:sz w:val="22"/>
                <w:szCs w:val="22"/>
              </w:rPr>
              <w:t>Средства Фонда содействия реформированию ЖКХ</w:t>
            </w:r>
          </w:p>
        </w:tc>
        <w:tc>
          <w:tcPr>
            <w:tcW w:w="1471" w:type="dxa"/>
            <w:vMerge/>
          </w:tcPr>
          <w:p w:rsidR="00D35DC2" w:rsidRPr="0060432F" w:rsidRDefault="00D35DC2" w:rsidP="00CA0939">
            <w:pPr>
              <w:pStyle w:val="Pro-Tab"/>
              <w:jc w:val="center"/>
            </w:pPr>
          </w:p>
        </w:tc>
        <w:tc>
          <w:tcPr>
            <w:tcW w:w="1134" w:type="dxa"/>
            <w:vAlign w:val="center"/>
          </w:tcPr>
          <w:p w:rsidR="00D35DC2" w:rsidRPr="0060432F" w:rsidRDefault="00D35DC2" w:rsidP="00E11912">
            <w:pPr>
              <w:pStyle w:val="Pro-Tab"/>
              <w:jc w:val="center"/>
              <w:rPr>
                <w:sz w:val="22"/>
                <w:szCs w:val="22"/>
              </w:rPr>
            </w:pPr>
            <w:r w:rsidRPr="0060432F">
              <w:rPr>
                <w:sz w:val="22"/>
                <w:szCs w:val="22"/>
              </w:rPr>
              <w:t>0,0</w:t>
            </w:r>
            <w:r w:rsidR="00AA66A9" w:rsidRPr="0060432F">
              <w:rPr>
                <w:sz w:val="22"/>
                <w:szCs w:val="22"/>
              </w:rPr>
              <w:t>0</w:t>
            </w:r>
          </w:p>
        </w:tc>
        <w:tc>
          <w:tcPr>
            <w:tcW w:w="1168" w:type="dxa"/>
            <w:vAlign w:val="center"/>
          </w:tcPr>
          <w:p w:rsidR="00D35DC2" w:rsidRPr="0060432F" w:rsidRDefault="00D35DC2" w:rsidP="00E11912">
            <w:pPr>
              <w:pStyle w:val="Pro-Tab"/>
              <w:jc w:val="center"/>
              <w:rPr>
                <w:sz w:val="22"/>
                <w:szCs w:val="22"/>
              </w:rPr>
            </w:pPr>
            <w:r w:rsidRPr="0060432F">
              <w:rPr>
                <w:sz w:val="22"/>
                <w:szCs w:val="22"/>
              </w:rPr>
              <w:t>0,0</w:t>
            </w:r>
            <w:r w:rsidR="00AA66A9" w:rsidRPr="0060432F">
              <w:rPr>
                <w:sz w:val="22"/>
                <w:szCs w:val="22"/>
              </w:rPr>
              <w:t>0</w:t>
            </w:r>
          </w:p>
        </w:tc>
        <w:tc>
          <w:tcPr>
            <w:tcW w:w="1064" w:type="dxa"/>
            <w:vAlign w:val="center"/>
          </w:tcPr>
          <w:p w:rsidR="00D35DC2" w:rsidRPr="0060432F" w:rsidRDefault="00D35DC2" w:rsidP="00E11912">
            <w:pPr>
              <w:pStyle w:val="Pro-Tab"/>
              <w:jc w:val="center"/>
              <w:rPr>
                <w:sz w:val="22"/>
                <w:szCs w:val="22"/>
              </w:rPr>
            </w:pPr>
            <w:r w:rsidRPr="0060432F">
              <w:rPr>
                <w:sz w:val="22"/>
                <w:szCs w:val="22"/>
              </w:rPr>
              <w:t>0,0</w:t>
            </w:r>
            <w:r w:rsidR="00AA66A9" w:rsidRPr="0060432F">
              <w:rPr>
                <w:sz w:val="22"/>
                <w:szCs w:val="22"/>
              </w:rPr>
              <w:t>0</w:t>
            </w:r>
          </w:p>
        </w:tc>
        <w:tc>
          <w:tcPr>
            <w:tcW w:w="1024" w:type="dxa"/>
            <w:vAlign w:val="center"/>
          </w:tcPr>
          <w:p w:rsidR="00D35DC2" w:rsidRPr="0060432F" w:rsidRDefault="00D35DC2" w:rsidP="00E11912">
            <w:pPr>
              <w:pStyle w:val="Pro-Tab"/>
              <w:jc w:val="center"/>
              <w:rPr>
                <w:sz w:val="22"/>
                <w:szCs w:val="22"/>
              </w:rPr>
            </w:pPr>
            <w:r w:rsidRPr="0060432F">
              <w:rPr>
                <w:sz w:val="22"/>
                <w:szCs w:val="22"/>
              </w:rPr>
              <w:t>0,</w:t>
            </w:r>
            <w:r w:rsidR="00AA66A9" w:rsidRPr="0060432F">
              <w:rPr>
                <w:sz w:val="22"/>
                <w:szCs w:val="22"/>
              </w:rPr>
              <w:t>0</w:t>
            </w:r>
            <w:r w:rsidRPr="0060432F">
              <w:rPr>
                <w:sz w:val="22"/>
                <w:szCs w:val="22"/>
              </w:rPr>
              <w:t>0</w:t>
            </w:r>
          </w:p>
        </w:tc>
      </w:tr>
    </w:tbl>
    <w:p w:rsidR="00D35DC2" w:rsidRPr="0060432F" w:rsidRDefault="00D35DC2" w:rsidP="00D35DC2">
      <w:pPr>
        <w:pStyle w:val="Pro-"/>
      </w:pPr>
      <w:r w:rsidRPr="0060432F">
        <w:lastRenderedPageBreak/>
        <w:t xml:space="preserve">Приложение </w:t>
      </w:r>
      <w:r w:rsidR="00964880" w:rsidRPr="0060432F">
        <w:t>8</w:t>
      </w:r>
      <w:r w:rsidRPr="0060432F">
        <w:br/>
        <w:t>к муниципальной программе «Обеспечение качественным жильём и услугами жилищно-коммунального хозяйства населения города»</w:t>
      </w:r>
    </w:p>
    <w:p w:rsidR="00D35DC2" w:rsidRPr="0060432F" w:rsidRDefault="00D35DC2" w:rsidP="008C347A">
      <w:pPr>
        <w:pStyle w:val="3"/>
        <w:spacing w:before="0" w:after="0"/>
        <w:rPr>
          <w:sz w:val="20"/>
          <w:szCs w:val="20"/>
        </w:rPr>
      </w:pPr>
      <w:r w:rsidRPr="0060432F">
        <w:t>Специальная подпрограмма «Ремонт дворовых территорий многоквартирных домов, проездов к дворовым территориям многоквартирных домов»</w:t>
      </w:r>
      <w:r w:rsidRPr="0060432F">
        <w:br/>
      </w:r>
      <w:r w:rsidRPr="0060432F">
        <w:rPr>
          <w:sz w:val="20"/>
          <w:szCs w:val="20"/>
        </w:rPr>
        <w:br/>
        <w:t>Срок реализации подпрограммы – 2014-201</w:t>
      </w:r>
      <w:r w:rsidR="007F1EB6" w:rsidRPr="0060432F">
        <w:rPr>
          <w:sz w:val="20"/>
          <w:szCs w:val="20"/>
        </w:rPr>
        <w:t>5</w:t>
      </w:r>
      <w:r w:rsidRPr="0060432F">
        <w:rPr>
          <w:sz w:val="20"/>
          <w:szCs w:val="20"/>
        </w:rPr>
        <w:t xml:space="preserve"> годы</w:t>
      </w:r>
    </w:p>
    <w:p w:rsidR="008C347A" w:rsidRPr="0060432F" w:rsidRDefault="008C347A" w:rsidP="008C347A">
      <w:pPr>
        <w:pStyle w:val="Pro-Gramma"/>
      </w:pPr>
    </w:p>
    <w:p w:rsidR="00D35DC2" w:rsidRPr="0060432F" w:rsidRDefault="00D35DC2" w:rsidP="000444EF">
      <w:pPr>
        <w:pStyle w:val="4"/>
        <w:numPr>
          <w:ilvl w:val="0"/>
          <w:numId w:val="41"/>
        </w:numPr>
        <w:spacing w:before="0" w:after="0"/>
      </w:pPr>
      <w:r w:rsidRPr="0060432F">
        <w:t>Ожидаемые результаты реализации подпрограммы</w:t>
      </w:r>
    </w:p>
    <w:p w:rsidR="00C2367F" w:rsidRPr="0060432F" w:rsidRDefault="00C2367F" w:rsidP="008C347A">
      <w:pPr>
        <w:pStyle w:val="Pro-Gramma"/>
      </w:pPr>
    </w:p>
    <w:p w:rsidR="00D35DC2" w:rsidRPr="0060432F" w:rsidRDefault="00D35DC2" w:rsidP="008C347A">
      <w:pPr>
        <w:pStyle w:val="Pro-Gramma"/>
      </w:pPr>
      <w:r w:rsidRPr="0060432F">
        <w:t xml:space="preserve">Реализация подпрограммы позволит ежегодно проводить ремонт не менее 220 объектов придомовых территорий многоквартирных жилых домов, проездов к дворовым территориям многоквартирных домов. К концу реализации подпрограммы число объектовпридомовых территорий, требующих ремонта, сократится в </w:t>
      </w:r>
      <w:r w:rsidR="007F1EB6" w:rsidRPr="0060432F">
        <w:t>2</w:t>
      </w:r>
      <w:r w:rsidRPr="0060432F">
        <w:t xml:space="preserve"> раза по сравнению с 2012 годом.</w:t>
      </w:r>
    </w:p>
    <w:p w:rsidR="00D35DC2" w:rsidRPr="0060432F" w:rsidRDefault="00D35DC2" w:rsidP="008C347A">
      <w:pPr>
        <w:pStyle w:val="Pro-Gramma"/>
      </w:pPr>
      <w:r w:rsidRPr="0060432F">
        <w:t>Качественным результатом реализации подпрограммы послужит улучшение условий проживания граждан.</w:t>
      </w:r>
    </w:p>
    <w:p w:rsidR="00C2367F" w:rsidRPr="0060432F" w:rsidRDefault="00C2367F" w:rsidP="008C347A">
      <w:pPr>
        <w:pStyle w:val="Pro-Gramma"/>
      </w:pPr>
    </w:p>
    <w:p w:rsidR="00D35DC2" w:rsidRPr="0060432F" w:rsidRDefault="00D35DC2" w:rsidP="008C347A">
      <w:pPr>
        <w:pStyle w:val="Pro-TabName"/>
        <w:spacing w:before="0" w:after="0"/>
      </w:pPr>
      <w:r w:rsidRPr="0060432F">
        <w:t xml:space="preserve">Таблица </w:t>
      </w:r>
      <w:r w:rsidR="00317C69" w:rsidRPr="0060432F">
        <w:t>23</w:t>
      </w:r>
      <w:r w:rsidRPr="0060432F">
        <w:t>. Сведения о целевых индикаторах (показателях) реализации подпрограммы</w:t>
      </w:r>
    </w:p>
    <w:tbl>
      <w:tblPr>
        <w:tblStyle w:val="af"/>
        <w:tblW w:w="5000" w:type="pct"/>
        <w:tblLook w:val="04A0" w:firstRow="1" w:lastRow="0" w:firstColumn="1" w:lastColumn="0" w:noHBand="0" w:noVBand="1"/>
      </w:tblPr>
      <w:tblGrid>
        <w:gridCol w:w="316"/>
        <w:gridCol w:w="4073"/>
        <w:gridCol w:w="1081"/>
        <w:gridCol w:w="1000"/>
        <w:gridCol w:w="1000"/>
        <w:gridCol w:w="1000"/>
        <w:gridCol w:w="998"/>
      </w:tblGrid>
      <w:tr w:rsidR="007F1EB6" w:rsidRPr="0060432F" w:rsidTr="00635309">
        <w:tc>
          <w:tcPr>
            <w:tcW w:w="167" w:type="pct"/>
          </w:tcPr>
          <w:p w:rsidR="007F1EB6" w:rsidRPr="0060432F" w:rsidRDefault="00635309" w:rsidP="008C347A">
            <w:pPr>
              <w:pStyle w:val="Pro-Tab"/>
              <w:jc w:val="center"/>
              <w:rPr>
                <w:b/>
              </w:rPr>
            </w:pPr>
            <w:r w:rsidRPr="0060432F">
              <w:rPr>
                <w:b/>
              </w:rPr>
              <w:t>№</w:t>
            </w:r>
          </w:p>
        </w:tc>
        <w:tc>
          <w:tcPr>
            <w:tcW w:w="2151" w:type="pct"/>
          </w:tcPr>
          <w:p w:rsidR="007F1EB6" w:rsidRPr="0060432F" w:rsidRDefault="007F1EB6" w:rsidP="008C347A">
            <w:pPr>
              <w:pStyle w:val="Pro-Tab"/>
              <w:jc w:val="center"/>
              <w:rPr>
                <w:b/>
              </w:rPr>
            </w:pPr>
            <w:r w:rsidRPr="0060432F">
              <w:rPr>
                <w:b/>
              </w:rPr>
              <w:t>Наименование показателя</w:t>
            </w:r>
          </w:p>
        </w:tc>
        <w:tc>
          <w:tcPr>
            <w:tcW w:w="571" w:type="pct"/>
          </w:tcPr>
          <w:p w:rsidR="007F1EB6" w:rsidRPr="0060432F" w:rsidRDefault="007F1EB6" w:rsidP="008C347A">
            <w:pPr>
              <w:pStyle w:val="Pro-Tab"/>
              <w:jc w:val="center"/>
              <w:rPr>
                <w:b/>
              </w:rPr>
            </w:pPr>
            <w:r w:rsidRPr="0060432F">
              <w:rPr>
                <w:b/>
              </w:rPr>
              <w:t>Ед. изм.</w:t>
            </w:r>
          </w:p>
        </w:tc>
        <w:tc>
          <w:tcPr>
            <w:tcW w:w="528" w:type="pct"/>
          </w:tcPr>
          <w:p w:rsidR="007F1EB6" w:rsidRPr="0060432F" w:rsidRDefault="007F1EB6" w:rsidP="008C347A">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528" w:type="pct"/>
          </w:tcPr>
          <w:p w:rsidR="007F1EB6" w:rsidRPr="0060432F" w:rsidRDefault="007F1EB6" w:rsidP="008C347A">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528" w:type="pct"/>
          </w:tcPr>
          <w:p w:rsidR="007F1EB6" w:rsidRPr="0060432F" w:rsidRDefault="007F1EB6" w:rsidP="008C347A">
            <w:pPr>
              <w:pStyle w:val="Pro-Tab"/>
              <w:jc w:val="center"/>
              <w:rPr>
                <w:b/>
                <w:sz w:val="22"/>
                <w:szCs w:val="22"/>
              </w:rPr>
            </w:pPr>
            <w:r w:rsidRPr="0060432F">
              <w:rPr>
                <w:b/>
                <w:sz w:val="22"/>
                <w:szCs w:val="22"/>
              </w:rPr>
              <w:t>2014</w:t>
            </w:r>
          </w:p>
        </w:tc>
        <w:tc>
          <w:tcPr>
            <w:tcW w:w="528" w:type="pct"/>
          </w:tcPr>
          <w:p w:rsidR="007F1EB6" w:rsidRPr="0060432F" w:rsidRDefault="007F1EB6" w:rsidP="008C347A">
            <w:pPr>
              <w:pStyle w:val="Pro-Tab"/>
              <w:jc w:val="center"/>
              <w:rPr>
                <w:b/>
                <w:sz w:val="22"/>
                <w:szCs w:val="22"/>
              </w:rPr>
            </w:pPr>
            <w:r w:rsidRPr="0060432F">
              <w:rPr>
                <w:b/>
                <w:sz w:val="22"/>
                <w:szCs w:val="22"/>
              </w:rPr>
              <w:t>2015</w:t>
            </w:r>
          </w:p>
        </w:tc>
      </w:tr>
      <w:tr w:rsidR="007F1EB6" w:rsidRPr="0060432F" w:rsidTr="00635309">
        <w:tc>
          <w:tcPr>
            <w:tcW w:w="167" w:type="pct"/>
          </w:tcPr>
          <w:p w:rsidR="007F1EB6" w:rsidRPr="0060432F" w:rsidRDefault="007F1EB6" w:rsidP="008C347A">
            <w:pPr>
              <w:pStyle w:val="Pro-Tab"/>
              <w:jc w:val="center"/>
            </w:pPr>
            <w:r w:rsidRPr="0060432F">
              <w:t>1</w:t>
            </w:r>
          </w:p>
        </w:tc>
        <w:tc>
          <w:tcPr>
            <w:tcW w:w="2151" w:type="pct"/>
          </w:tcPr>
          <w:p w:rsidR="007F1EB6" w:rsidRPr="0060432F" w:rsidRDefault="007F1EB6" w:rsidP="008C347A">
            <w:pPr>
              <w:pStyle w:val="Pro-Tab"/>
            </w:pPr>
            <w:r w:rsidRPr="0060432F">
              <w:t>Количество объектов придомовых территорий, требующих ремонта</w:t>
            </w:r>
          </w:p>
        </w:tc>
        <w:tc>
          <w:tcPr>
            <w:tcW w:w="571" w:type="pct"/>
            <w:vAlign w:val="center"/>
          </w:tcPr>
          <w:p w:rsidR="007F1EB6" w:rsidRPr="0060432F" w:rsidRDefault="007F1EB6" w:rsidP="00635309">
            <w:pPr>
              <w:pStyle w:val="Pro-Tab"/>
              <w:jc w:val="center"/>
            </w:pPr>
            <w:r w:rsidRPr="0060432F">
              <w:t>единиц</w:t>
            </w:r>
          </w:p>
        </w:tc>
        <w:tc>
          <w:tcPr>
            <w:tcW w:w="528" w:type="pct"/>
            <w:vAlign w:val="center"/>
          </w:tcPr>
          <w:p w:rsidR="007F1EB6" w:rsidRPr="0060432F" w:rsidRDefault="007F1EB6" w:rsidP="00635309">
            <w:pPr>
              <w:pStyle w:val="Pro-Tab"/>
              <w:jc w:val="center"/>
              <w:rPr>
                <w:sz w:val="22"/>
                <w:szCs w:val="22"/>
              </w:rPr>
            </w:pPr>
            <w:r w:rsidRPr="0060432F">
              <w:rPr>
                <w:sz w:val="22"/>
                <w:szCs w:val="22"/>
              </w:rPr>
              <w:t>1764</w:t>
            </w:r>
          </w:p>
        </w:tc>
        <w:tc>
          <w:tcPr>
            <w:tcW w:w="528" w:type="pct"/>
            <w:vAlign w:val="center"/>
          </w:tcPr>
          <w:p w:rsidR="007F1EB6" w:rsidRPr="0060432F" w:rsidRDefault="007F1EB6" w:rsidP="00635309">
            <w:pPr>
              <w:pStyle w:val="Pro-Tab"/>
              <w:jc w:val="center"/>
              <w:rPr>
                <w:sz w:val="22"/>
                <w:szCs w:val="22"/>
              </w:rPr>
            </w:pPr>
            <w:r w:rsidRPr="0060432F">
              <w:rPr>
                <w:sz w:val="22"/>
                <w:szCs w:val="22"/>
              </w:rPr>
              <w:t>1549</w:t>
            </w:r>
          </w:p>
        </w:tc>
        <w:tc>
          <w:tcPr>
            <w:tcW w:w="528" w:type="pct"/>
            <w:vAlign w:val="center"/>
          </w:tcPr>
          <w:p w:rsidR="007F1EB6" w:rsidRPr="0060432F" w:rsidRDefault="007F1EB6" w:rsidP="00635309">
            <w:pPr>
              <w:pStyle w:val="Pro-Tab"/>
              <w:jc w:val="center"/>
              <w:rPr>
                <w:sz w:val="22"/>
                <w:szCs w:val="22"/>
              </w:rPr>
            </w:pPr>
            <w:r w:rsidRPr="0060432F">
              <w:rPr>
                <w:sz w:val="22"/>
                <w:szCs w:val="22"/>
              </w:rPr>
              <w:t>1326</w:t>
            </w:r>
          </w:p>
        </w:tc>
        <w:tc>
          <w:tcPr>
            <w:tcW w:w="528" w:type="pct"/>
            <w:vAlign w:val="center"/>
          </w:tcPr>
          <w:p w:rsidR="007F1EB6" w:rsidRPr="0060432F" w:rsidRDefault="007F1EB6" w:rsidP="00635309">
            <w:pPr>
              <w:pStyle w:val="Pro-Tab"/>
              <w:jc w:val="center"/>
              <w:rPr>
                <w:sz w:val="22"/>
                <w:szCs w:val="22"/>
              </w:rPr>
            </w:pPr>
            <w:r w:rsidRPr="0060432F">
              <w:rPr>
                <w:sz w:val="22"/>
                <w:szCs w:val="22"/>
              </w:rPr>
              <w:t>1 103</w:t>
            </w:r>
          </w:p>
        </w:tc>
      </w:tr>
      <w:tr w:rsidR="007F1EB6" w:rsidRPr="0060432F" w:rsidTr="00635309">
        <w:tc>
          <w:tcPr>
            <w:tcW w:w="167" w:type="pct"/>
          </w:tcPr>
          <w:p w:rsidR="007F1EB6" w:rsidRPr="0060432F" w:rsidRDefault="007F1EB6" w:rsidP="008C347A">
            <w:pPr>
              <w:pStyle w:val="Pro-Tab"/>
              <w:jc w:val="center"/>
            </w:pPr>
            <w:r w:rsidRPr="0060432F">
              <w:t>2</w:t>
            </w:r>
          </w:p>
        </w:tc>
        <w:tc>
          <w:tcPr>
            <w:tcW w:w="2151" w:type="pct"/>
          </w:tcPr>
          <w:p w:rsidR="007F1EB6" w:rsidRPr="0060432F" w:rsidRDefault="007F1EB6" w:rsidP="008C347A">
            <w:pPr>
              <w:pStyle w:val="Pro-Tab"/>
            </w:pPr>
            <w:r w:rsidRPr="0060432F">
              <w:t>Количество отремонтированных объектов придомовых территорий</w:t>
            </w:r>
          </w:p>
        </w:tc>
        <w:tc>
          <w:tcPr>
            <w:tcW w:w="571" w:type="pct"/>
            <w:vAlign w:val="center"/>
          </w:tcPr>
          <w:p w:rsidR="007F1EB6" w:rsidRPr="0060432F" w:rsidRDefault="007F1EB6" w:rsidP="00635309">
            <w:pPr>
              <w:pStyle w:val="Pro-Tab"/>
              <w:jc w:val="center"/>
            </w:pPr>
            <w:r w:rsidRPr="0060432F">
              <w:t>единиц</w:t>
            </w:r>
          </w:p>
        </w:tc>
        <w:tc>
          <w:tcPr>
            <w:tcW w:w="528" w:type="pct"/>
            <w:vAlign w:val="center"/>
          </w:tcPr>
          <w:p w:rsidR="007F1EB6" w:rsidRPr="0060432F" w:rsidRDefault="007F1EB6" w:rsidP="00635309">
            <w:pPr>
              <w:pStyle w:val="Pro-Tab"/>
              <w:jc w:val="center"/>
              <w:rPr>
                <w:sz w:val="22"/>
                <w:szCs w:val="22"/>
              </w:rPr>
            </w:pPr>
            <w:r w:rsidRPr="0060432F">
              <w:rPr>
                <w:sz w:val="22"/>
                <w:szCs w:val="22"/>
              </w:rPr>
              <w:t>236</w:t>
            </w:r>
          </w:p>
        </w:tc>
        <w:tc>
          <w:tcPr>
            <w:tcW w:w="528" w:type="pct"/>
            <w:vAlign w:val="center"/>
          </w:tcPr>
          <w:p w:rsidR="007F1EB6" w:rsidRPr="0060432F" w:rsidRDefault="007F1EB6" w:rsidP="00635309">
            <w:pPr>
              <w:pStyle w:val="Pro-Tab"/>
              <w:jc w:val="center"/>
              <w:rPr>
                <w:sz w:val="22"/>
                <w:szCs w:val="22"/>
              </w:rPr>
            </w:pPr>
            <w:r w:rsidRPr="0060432F">
              <w:rPr>
                <w:sz w:val="22"/>
                <w:szCs w:val="22"/>
              </w:rPr>
              <w:t>215</w:t>
            </w:r>
          </w:p>
        </w:tc>
        <w:tc>
          <w:tcPr>
            <w:tcW w:w="528" w:type="pct"/>
            <w:vAlign w:val="center"/>
          </w:tcPr>
          <w:p w:rsidR="007F1EB6" w:rsidRPr="0060432F" w:rsidRDefault="007F1EB6" w:rsidP="00635309">
            <w:pPr>
              <w:pStyle w:val="Pro-Tab"/>
              <w:jc w:val="center"/>
              <w:rPr>
                <w:sz w:val="22"/>
                <w:szCs w:val="22"/>
              </w:rPr>
            </w:pPr>
            <w:r w:rsidRPr="0060432F">
              <w:rPr>
                <w:sz w:val="22"/>
                <w:szCs w:val="22"/>
              </w:rPr>
              <w:t>223</w:t>
            </w:r>
          </w:p>
        </w:tc>
        <w:tc>
          <w:tcPr>
            <w:tcW w:w="528" w:type="pct"/>
            <w:vAlign w:val="center"/>
          </w:tcPr>
          <w:p w:rsidR="007F1EB6" w:rsidRPr="0060432F" w:rsidRDefault="007F1EB6" w:rsidP="00635309">
            <w:pPr>
              <w:pStyle w:val="Pro-Tab"/>
              <w:jc w:val="center"/>
              <w:rPr>
                <w:sz w:val="22"/>
                <w:szCs w:val="22"/>
              </w:rPr>
            </w:pPr>
            <w:r w:rsidRPr="0060432F">
              <w:rPr>
                <w:sz w:val="22"/>
                <w:szCs w:val="22"/>
              </w:rPr>
              <w:t>223</w:t>
            </w:r>
          </w:p>
        </w:tc>
      </w:tr>
    </w:tbl>
    <w:p w:rsidR="00743515" w:rsidRPr="0060432F" w:rsidRDefault="00743515" w:rsidP="008C347A">
      <w:pPr>
        <w:pStyle w:val="Pro-List-2"/>
        <w:numPr>
          <w:ilvl w:val="0"/>
          <w:numId w:val="0"/>
        </w:numPr>
        <w:spacing w:before="0"/>
      </w:pPr>
    </w:p>
    <w:p w:rsidR="00AE55E9" w:rsidRPr="0060432F" w:rsidRDefault="002B475D" w:rsidP="008C347A">
      <w:pPr>
        <w:pStyle w:val="Pro-List-2"/>
        <w:numPr>
          <w:ilvl w:val="0"/>
          <w:numId w:val="0"/>
        </w:numPr>
        <w:spacing w:before="0"/>
      </w:pPr>
      <w:r w:rsidRPr="0060432F">
        <w:t>*</w:t>
      </w:r>
      <w:r w:rsidR="00AE55E9" w:rsidRPr="0060432F">
        <w:t xml:space="preserve">На выполнение количественных показателей специальной подпрограммы «Ремонт дворовых территорий многоквартирных домов, проездов к дворовым территориям многоквартирных домов» могут повлиять опережающие темпы инфляции, что приведет к повышению стоимости  работ по асфальтированию придомовой территории, и  в результате - к невозможности реализации мероприятий в рамках ресурсного обеспечения, предусмотренного Программой. </w:t>
      </w:r>
    </w:p>
    <w:p w:rsidR="008C347A" w:rsidRPr="0060432F" w:rsidRDefault="008C347A" w:rsidP="008C347A">
      <w:pPr>
        <w:pStyle w:val="Pro-List-2"/>
        <w:numPr>
          <w:ilvl w:val="0"/>
          <w:numId w:val="0"/>
        </w:numPr>
        <w:spacing w:before="0"/>
      </w:pPr>
    </w:p>
    <w:p w:rsidR="00D35DC2" w:rsidRPr="0060432F" w:rsidRDefault="00D35DC2" w:rsidP="00F21CFD">
      <w:pPr>
        <w:pStyle w:val="4"/>
        <w:numPr>
          <w:ilvl w:val="0"/>
          <w:numId w:val="41"/>
        </w:numPr>
        <w:spacing w:before="0" w:after="0"/>
      </w:pPr>
      <w:r w:rsidRPr="0060432F">
        <w:t>Мероприятия подпрограммы</w:t>
      </w:r>
    </w:p>
    <w:p w:rsidR="00C2367F" w:rsidRPr="0060432F" w:rsidRDefault="00C2367F" w:rsidP="008C347A">
      <w:pPr>
        <w:pStyle w:val="Pro-Gramma"/>
      </w:pPr>
    </w:p>
    <w:p w:rsidR="00D35DC2" w:rsidRPr="0060432F" w:rsidRDefault="00D35DC2" w:rsidP="008C347A">
      <w:pPr>
        <w:pStyle w:val="Pro-Gramma"/>
      </w:pPr>
      <w:r w:rsidRPr="0060432F">
        <w:t>Подпрограммой предусмотрено выполнение следующ</w:t>
      </w:r>
      <w:r w:rsidR="00C2367F" w:rsidRPr="0060432F">
        <w:t>его</w:t>
      </w:r>
      <w:r w:rsidRPr="0060432F">
        <w:t xml:space="preserve"> мероприяти</w:t>
      </w:r>
      <w:r w:rsidR="00C2367F" w:rsidRPr="0060432F">
        <w:t>я</w:t>
      </w:r>
      <w:r w:rsidRPr="0060432F">
        <w:t>:</w:t>
      </w:r>
    </w:p>
    <w:p w:rsidR="00D35DC2" w:rsidRPr="0060432F" w:rsidRDefault="00D35DC2" w:rsidP="008C347A">
      <w:pPr>
        <w:pStyle w:val="Pro-List1"/>
      </w:pPr>
      <w:r w:rsidRPr="0060432F">
        <w:t>Ремонт дворовых территорий многоквартирных домов, проездов к дворовым территориям многоквартирных домов.</w:t>
      </w:r>
    </w:p>
    <w:p w:rsidR="00D35DC2" w:rsidRPr="0060432F" w:rsidRDefault="00D35DC2" w:rsidP="008C347A">
      <w:pPr>
        <w:pStyle w:val="Pro-Gramma"/>
      </w:pPr>
      <w:r w:rsidRPr="0060432F">
        <w:t>Финансовое обеспечение проводимых в рамках подпрограммы ремонтных работ осуществляется за счет бюджетных ассигнований городского бюджета</w:t>
      </w:r>
      <w:r w:rsidR="00A518DA" w:rsidRPr="0060432F">
        <w:t>, а также средств муниципального дорожного фонда</w:t>
      </w:r>
      <w:r w:rsidRPr="0060432F">
        <w:t>.</w:t>
      </w:r>
    </w:p>
    <w:p w:rsidR="00D35DC2" w:rsidRPr="0060432F" w:rsidRDefault="00D35DC2" w:rsidP="008C347A">
      <w:pPr>
        <w:pStyle w:val="Pro-Gramma"/>
      </w:pPr>
      <w:r w:rsidRPr="0060432F">
        <w:t xml:space="preserve">Мероприятие подпрограммы реализуются посредством размещения муниципального заказа на проведение соответствующих работ и заключение муниципальных контрактов с организациями-подрядчиками. </w:t>
      </w:r>
    </w:p>
    <w:p w:rsidR="00D35DC2" w:rsidRPr="0060432F" w:rsidRDefault="00D35DC2" w:rsidP="008C347A">
      <w:pPr>
        <w:pStyle w:val="Pro-Gramma"/>
      </w:pPr>
      <w:r w:rsidRPr="0060432F">
        <w:t>Срок выполнения мероприятия – 2014-201</w:t>
      </w:r>
      <w:r w:rsidR="007F1EB6" w:rsidRPr="0060432F">
        <w:t>5</w:t>
      </w:r>
      <w:r w:rsidRPr="0060432F">
        <w:t xml:space="preserve"> годы.</w:t>
      </w:r>
    </w:p>
    <w:p w:rsidR="00217596" w:rsidRDefault="00217596" w:rsidP="008C347A">
      <w:pPr>
        <w:pStyle w:val="Pro-Gramma"/>
      </w:pPr>
    </w:p>
    <w:p w:rsidR="0091726C" w:rsidRDefault="0091726C" w:rsidP="008C347A">
      <w:pPr>
        <w:pStyle w:val="Pro-Gramma"/>
      </w:pPr>
      <w:r w:rsidRPr="0060432F">
        <w:t>Адресный перечень объектов, подлежащих ремонту в рамках данной подпрограммы, ежегодно утверждается Администрацией города Иванова.</w:t>
      </w:r>
    </w:p>
    <w:p w:rsidR="000B1718" w:rsidRPr="0060432F" w:rsidRDefault="000B1718" w:rsidP="008C347A">
      <w:pPr>
        <w:pStyle w:val="Pro-Gramma"/>
      </w:pPr>
    </w:p>
    <w:p w:rsidR="00215E21" w:rsidRPr="0060432F" w:rsidRDefault="00215E21" w:rsidP="008C347A">
      <w:pPr>
        <w:pStyle w:val="Pro-Gramma"/>
      </w:pPr>
    </w:p>
    <w:p w:rsidR="00D35DC2" w:rsidRPr="0060432F" w:rsidRDefault="00D35DC2" w:rsidP="008C347A">
      <w:pPr>
        <w:pStyle w:val="Pro-TabName"/>
        <w:spacing w:before="0" w:after="0"/>
      </w:pPr>
      <w:r w:rsidRPr="0060432F">
        <w:lastRenderedPageBreak/>
        <w:t>Таблица 2</w:t>
      </w:r>
      <w:r w:rsidR="00317C69" w:rsidRPr="0060432F">
        <w:t>4</w:t>
      </w:r>
      <w:r w:rsidRPr="0060432F">
        <w:t>. Бюджетные ассигнования на выпо</w:t>
      </w:r>
      <w:r w:rsidR="00217596">
        <w:t xml:space="preserve">лнение мероприятий подпрограммы                          </w:t>
      </w:r>
      <w:r w:rsidRPr="0060432F">
        <w:t>(тыс. руб.)</w:t>
      </w:r>
    </w:p>
    <w:tbl>
      <w:tblPr>
        <w:tblStyle w:val="af"/>
        <w:tblW w:w="5000" w:type="pct"/>
        <w:tblLook w:val="04A0" w:firstRow="1" w:lastRow="0" w:firstColumn="1" w:lastColumn="0" w:noHBand="0" w:noVBand="1"/>
      </w:tblPr>
      <w:tblGrid>
        <w:gridCol w:w="315"/>
        <w:gridCol w:w="3188"/>
        <w:gridCol w:w="2652"/>
        <w:gridCol w:w="1722"/>
        <w:gridCol w:w="1591"/>
      </w:tblGrid>
      <w:tr w:rsidR="006C126C" w:rsidRPr="0060432F" w:rsidTr="00217596">
        <w:tc>
          <w:tcPr>
            <w:tcW w:w="164" w:type="pct"/>
          </w:tcPr>
          <w:p w:rsidR="006C126C" w:rsidRPr="0060432F" w:rsidRDefault="00635309" w:rsidP="008C347A">
            <w:pPr>
              <w:pStyle w:val="Pro-Tab"/>
              <w:jc w:val="center"/>
              <w:rPr>
                <w:b/>
              </w:rPr>
            </w:pPr>
            <w:r w:rsidRPr="0060432F">
              <w:rPr>
                <w:b/>
              </w:rPr>
              <w:t>№</w:t>
            </w:r>
          </w:p>
        </w:tc>
        <w:tc>
          <w:tcPr>
            <w:tcW w:w="1684" w:type="pct"/>
          </w:tcPr>
          <w:p w:rsidR="006C126C" w:rsidRPr="0060432F" w:rsidRDefault="006C126C" w:rsidP="008C347A">
            <w:pPr>
              <w:pStyle w:val="Pro-Tab"/>
              <w:jc w:val="center"/>
              <w:rPr>
                <w:b/>
              </w:rPr>
            </w:pPr>
            <w:r w:rsidRPr="0060432F">
              <w:rPr>
                <w:b/>
              </w:rPr>
              <w:t>Наименование мероприятия</w:t>
            </w:r>
          </w:p>
        </w:tc>
        <w:tc>
          <w:tcPr>
            <w:tcW w:w="1400" w:type="pct"/>
          </w:tcPr>
          <w:p w:rsidR="006C126C" w:rsidRPr="0060432F" w:rsidRDefault="006C126C" w:rsidP="008C347A">
            <w:pPr>
              <w:pStyle w:val="Pro-Tab"/>
              <w:jc w:val="center"/>
              <w:rPr>
                <w:b/>
              </w:rPr>
            </w:pPr>
            <w:r w:rsidRPr="0060432F">
              <w:rPr>
                <w:b/>
              </w:rPr>
              <w:t>Исполнитель</w:t>
            </w:r>
          </w:p>
        </w:tc>
        <w:tc>
          <w:tcPr>
            <w:tcW w:w="910" w:type="pct"/>
          </w:tcPr>
          <w:p w:rsidR="006C126C" w:rsidRPr="0060432F" w:rsidRDefault="006C126C" w:rsidP="008C347A">
            <w:pPr>
              <w:pStyle w:val="Pro-Tab"/>
              <w:jc w:val="center"/>
              <w:rPr>
                <w:b/>
                <w:sz w:val="22"/>
                <w:szCs w:val="22"/>
              </w:rPr>
            </w:pPr>
            <w:r w:rsidRPr="0060432F">
              <w:rPr>
                <w:b/>
                <w:sz w:val="22"/>
                <w:szCs w:val="22"/>
              </w:rPr>
              <w:t>2014</w:t>
            </w:r>
          </w:p>
        </w:tc>
        <w:tc>
          <w:tcPr>
            <w:tcW w:w="840" w:type="pct"/>
          </w:tcPr>
          <w:p w:rsidR="006C126C" w:rsidRPr="0060432F" w:rsidRDefault="006C126C" w:rsidP="008C347A">
            <w:pPr>
              <w:pStyle w:val="Pro-Tab"/>
              <w:jc w:val="center"/>
              <w:rPr>
                <w:b/>
                <w:sz w:val="22"/>
                <w:szCs w:val="22"/>
              </w:rPr>
            </w:pPr>
            <w:r w:rsidRPr="0060432F">
              <w:rPr>
                <w:b/>
                <w:sz w:val="22"/>
                <w:szCs w:val="22"/>
              </w:rPr>
              <w:t>2015</w:t>
            </w:r>
          </w:p>
        </w:tc>
      </w:tr>
      <w:tr w:rsidR="006C126C" w:rsidRPr="0060432F" w:rsidTr="00217596">
        <w:tc>
          <w:tcPr>
            <w:tcW w:w="3249" w:type="pct"/>
            <w:gridSpan w:val="3"/>
          </w:tcPr>
          <w:p w:rsidR="006C126C" w:rsidRPr="0060432F" w:rsidRDefault="006C126C" w:rsidP="008C347A">
            <w:pPr>
              <w:pStyle w:val="Pro-Tab"/>
              <w:rPr>
                <w:color w:val="C00000"/>
                <w:sz w:val="22"/>
                <w:szCs w:val="22"/>
              </w:rPr>
            </w:pPr>
            <w:r w:rsidRPr="0060432F">
              <w:rPr>
                <w:sz w:val="22"/>
                <w:szCs w:val="22"/>
              </w:rPr>
              <w:t>Подпрограмма, всего:</w:t>
            </w:r>
          </w:p>
        </w:tc>
        <w:tc>
          <w:tcPr>
            <w:tcW w:w="910" w:type="pct"/>
          </w:tcPr>
          <w:p w:rsidR="006C126C" w:rsidRPr="0060432F" w:rsidRDefault="006C126C" w:rsidP="008C347A">
            <w:pPr>
              <w:pStyle w:val="Pro-Tab"/>
              <w:jc w:val="center"/>
              <w:rPr>
                <w:sz w:val="22"/>
                <w:szCs w:val="22"/>
              </w:rPr>
            </w:pPr>
            <w:r w:rsidRPr="0060432F">
              <w:rPr>
                <w:sz w:val="22"/>
                <w:szCs w:val="22"/>
              </w:rPr>
              <w:t>120 000,0</w:t>
            </w:r>
          </w:p>
        </w:tc>
        <w:tc>
          <w:tcPr>
            <w:tcW w:w="840" w:type="pct"/>
          </w:tcPr>
          <w:p w:rsidR="006C126C" w:rsidRPr="0060432F" w:rsidRDefault="006C126C" w:rsidP="008C347A">
            <w:pPr>
              <w:pStyle w:val="Pro-Tab"/>
              <w:jc w:val="center"/>
              <w:rPr>
                <w:sz w:val="22"/>
                <w:szCs w:val="22"/>
              </w:rPr>
            </w:pPr>
            <w:r w:rsidRPr="0060432F">
              <w:rPr>
                <w:sz w:val="22"/>
                <w:szCs w:val="22"/>
              </w:rPr>
              <w:t>120 000,0</w:t>
            </w:r>
          </w:p>
        </w:tc>
      </w:tr>
      <w:tr w:rsidR="006C126C" w:rsidRPr="0060432F" w:rsidTr="00217596">
        <w:tc>
          <w:tcPr>
            <w:tcW w:w="3249" w:type="pct"/>
            <w:gridSpan w:val="3"/>
          </w:tcPr>
          <w:p w:rsidR="006C126C" w:rsidRPr="0060432F" w:rsidRDefault="006C126C" w:rsidP="008C347A">
            <w:pPr>
              <w:pStyle w:val="Pro-Tab"/>
              <w:rPr>
                <w:color w:val="C00000"/>
                <w:sz w:val="22"/>
                <w:szCs w:val="22"/>
              </w:rPr>
            </w:pPr>
            <w:r w:rsidRPr="0060432F">
              <w:rPr>
                <w:rFonts w:cs="Tahoma"/>
                <w:sz w:val="22"/>
                <w:szCs w:val="22"/>
              </w:rPr>
              <w:t>- бюджет города</w:t>
            </w:r>
          </w:p>
        </w:tc>
        <w:tc>
          <w:tcPr>
            <w:tcW w:w="910" w:type="pct"/>
          </w:tcPr>
          <w:p w:rsidR="006C126C" w:rsidRPr="0060432F" w:rsidRDefault="006C126C" w:rsidP="008C347A">
            <w:pPr>
              <w:pStyle w:val="Pro-Tab"/>
              <w:jc w:val="center"/>
              <w:rPr>
                <w:sz w:val="22"/>
                <w:szCs w:val="22"/>
              </w:rPr>
            </w:pPr>
            <w:r w:rsidRPr="0060432F">
              <w:rPr>
                <w:sz w:val="22"/>
                <w:szCs w:val="22"/>
              </w:rPr>
              <w:t>120 000,0</w:t>
            </w:r>
          </w:p>
        </w:tc>
        <w:tc>
          <w:tcPr>
            <w:tcW w:w="840" w:type="pct"/>
          </w:tcPr>
          <w:p w:rsidR="006C126C" w:rsidRPr="0060432F" w:rsidRDefault="006C126C" w:rsidP="008C347A">
            <w:pPr>
              <w:pStyle w:val="Pro-Tab"/>
              <w:jc w:val="center"/>
              <w:rPr>
                <w:sz w:val="22"/>
                <w:szCs w:val="22"/>
              </w:rPr>
            </w:pPr>
            <w:r w:rsidRPr="0060432F">
              <w:rPr>
                <w:sz w:val="22"/>
                <w:szCs w:val="22"/>
              </w:rPr>
              <w:t>120 000,0</w:t>
            </w:r>
          </w:p>
        </w:tc>
      </w:tr>
      <w:tr w:rsidR="006C126C" w:rsidRPr="0060432F" w:rsidTr="00217596">
        <w:tc>
          <w:tcPr>
            <w:tcW w:w="3249" w:type="pct"/>
            <w:gridSpan w:val="3"/>
          </w:tcPr>
          <w:p w:rsidR="006C126C" w:rsidRPr="0060432F" w:rsidRDefault="006C126C" w:rsidP="008C347A">
            <w:pPr>
              <w:pStyle w:val="Pro-Tab"/>
              <w:rPr>
                <w:color w:val="C00000"/>
                <w:sz w:val="22"/>
                <w:szCs w:val="22"/>
              </w:rPr>
            </w:pPr>
            <w:r w:rsidRPr="0060432F">
              <w:rPr>
                <w:rFonts w:cs="Tahoma"/>
                <w:sz w:val="22"/>
                <w:szCs w:val="22"/>
              </w:rPr>
              <w:t>- областной бюджет</w:t>
            </w:r>
          </w:p>
        </w:tc>
        <w:tc>
          <w:tcPr>
            <w:tcW w:w="910" w:type="pct"/>
          </w:tcPr>
          <w:p w:rsidR="006C126C" w:rsidRPr="0060432F" w:rsidRDefault="006C126C" w:rsidP="008C347A">
            <w:pPr>
              <w:pStyle w:val="Pro-Tab"/>
              <w:jc w:val="center"/>
              <w:rPr>
                <w:sz w:val="22"/>
                <w:szCs w:val="22"/>
              </w:rPr>
            </w:pPr>
            <w:r w:rsidRPr="0060432F">
              <w:rPr>
                <w:sz w:val="22"/>
                <w:szCs w:val="22"/>
              </w:rPr>
              <w:t>0,0</w:t>
            </w:r>
          </w:p>
        </w:tc>
        <w:tc>
          <w:tcPr>
            <w:tcW w:w="840" w:type="pct"/>
          </w:tcPr>
          <w:p w:rsidR="006C126C" w:rsidRPr="0060432F" w:rsidRDefault="006C126C" w:rsidP="008C347A">
            <w:pPr>
              <w:pStyle w:val="Pro-Tab"/>
              <w:jc w:val="center"/>
              <w:rPr>
                <w:sz w:val="22"/>
                <w:szCs w:val="22"/>
              </w:rPr>
            </w:pPr>
            <w:r w:rsidRPr="0060432F">
              <w:rPr>
                <w:sz w:val="22"/>
                <w:szCs w:val="22"/>
              </w:rPr>
              <w:t>0,0</w:t>
            </w:r>
          </w:p>
        </w:tc>
      </w:tr>
      <w:tr w:rsidR="006C126C" w:rsidRPr="0060432F" w:rsidTr="00217596">
        <w:tc>
          <w:tcPr>
            <w:tcW w:w="164" w:type="pct"/>
          </w:tcPr>
          <w:p w:rsidR="006C126C" w:rsidRPr="0060432F" w:rsidRDefault="006C126C" w:rsidP="008C347A">
            <w:pPr>
              <w:pStyle w:val="Pro-Tab"/>
              <w:jc w:val="center"/>
              <w:rPr>
                <w:sz w:val="22"/>
                <w:szCs w:val="22"/>
              </w:rPr>
            </w:pPr>
            <w:r w:rsidRPr="0060432F">
              <w:rPr>
                <w:sz w:val="22"/>
                <w:szCs w:val="22"/>
              </w:rPr>
              <w:t>1</w:t>
            </w:r>
          </w:p>
        </w:tc>
        <w:tc>
          <w:tcPr>
            <w:tcW w:w="1684" w:type="pct"/>
          </w:tcPr>
          <w:p w:rsidR="006C126C" w:rsidRPr="0060432F" w:rsidRDefault="006C126C" w:rsidP="008C347A">
            <w:pPr>
              <w:pStyle w:val="Pro-Tab"/>
              <w:rPr>
                <w:sz w:val="22"/>
                <w:szCs w:val="22"/>
              </w:rPr>
            </w:pPr>
            <w:r w:rsidRPr="0060432F">
              <w:rPr>
                <w:sz w:val="22"/>
                <w:szCs w:val="22"/>
              </w:rPr>
              <w:t>Ремонт дворовых территорий многоквартирных домов, проездов к дворовым территориям многоквартирных домов</w:t>
            </w:r>
          </w:p>
        </w:tc>
        <w:tc>
          <w:tcPr>
            <w:tcW w:w="1400" w:type="pct"/>
          </w:tcPr>
          <w:p w:rsidR="006C126C" w:rsidRPr="0060432F" w:rsidRDefault="006C126C" w:rsidP="008C347A">
            <w:pPr>
              <w:pStyle w:val="Pro-Tab"/>
              <w:jc w:val="center"/>
            </w:pPr>
            <w:r w:rsidRPr="0060432F">
              <w:t>Управление жилищно-коммунального хозяйства Администрации города Иванова</w:t>
            </w:r>
          </w:p>
        </w:tc>
        <w:tc>
          <w:tcPr>
            <w:tcW w:w="910" w:type="pct"/>
            <w:vAlign w:val="center"/>
          </w:tcPr>
          <w:p w:rsidR="006C126C" w:rsidRPr="0060432F" w:rsidRDefault="006C126C" w:rsidP="00CA489B">
            <w:pPr>
              <w:pStyle w:val="Pro-Tab"/>
              <w:jc w:val="center"/>
              <w:rPr>
                <w:sz w:val="22"/>
                <w:szCs w:val="22"/>
              </w:rPr>
            </w:pPr>
            <w:r w:rsidRPr="0060432F">
              <w:rPr>
                <w:sz w:val="22"/>
                <w:szCs w:val="22"/>
              </w:rPr>
              <w:t>120 000,0</w:t>
            </w:r>
          </w:p>
        </w:tc>
        <w:tc>
          <w:tcPr>
            <w:tcW w:w="840" w:type="pct"/>
            <w:vAlign w:val="center"/>
          </w:tcPr>
          <w:p w:rsidR="006C126C" w:rsidRPr="0060432F" w:rsidRDefault="006C126C" w:rsidP="00CA489B">
            <w:pPr>
              <w:pStyle w:val="Pro-Tab"/>
              <w:jc w:val="center"/>
              <w:rPr>
                <w:sz w:val="22"/>
                <w:szCs w:val="22"/>
              </w:rPr>
            </w:pPr>
            <w:r w:rsidRPr="0060432F">
              <w:rPr>
                <w:sz w:val="22"/>
                <w:szCs w:val="22"/>
              </w:rPr>
              <w:t>120 000,0</w:t>
            </w:r>
          </w:p>
        </w:tc>
      </w:tr>
    </w:tbl>
    <w:p w:rsidR="00D35DC2" w:rsidRPr="0060432F" w:rsidRDefault="00D35DC2" w:rsidP="00D35DC2">
      <w:pPr>
        <w:pStyle w:val="Pro-"/>
      </w:pPr>
      <w:r w:rsidRPr="0060432F">
        <w:lastRenderedPageBreak/>
        <w:t xml:space="preserve">Приложение </w:t>
      </w:r>
      <w:r w:rsidR="00964880" w:rsidRPr="0060432F">
        <w:t>9</w:t>
      </w:r>
      <w:r w:rsidRPr="0060432F">
        <w:br/>
        <w:t>к муниципальной программе «Обеспечение качественным жильём и услугами жилищно-коммунального хозяйства населения города»</w:t>
      </w:r>
    </w:p>
    <w:p w:rsidR="0093247E" w:rsidRPr="0060432F" w:rsidRDefault="0093247E" w:rsidP="0093247E">
      <w:pPr>
        <w:pStyle w:val="3"/>
        <w:rPr>
          <w:sz w:val="20"/>
          <w:szCs w:val="20"/>
        </w:rPr>
      </w:pPr>
      <w:r w:rsidRPr="0060432F">
        <w:t>Специальная подпрограмма «Развитие инженерных инфраструктур»</w:t>
      </w:r>
      <w:r w:rsidRPr="0060432F">
        <w:br/>
      </w:r>
      <w:r w:rsidRPr="0060432F">
        <w:rPr>
          <w:sz w:val="20"/>
          <w:szCs w:val="20"/>
        </w:rPr>
        <w:br/>
        <w:t>Срок реализации подпрограммы – 2014-2018 годы</w:t>
      </w:r>
    </w:p>
    <w:p w:rsidR="0093247E" w:rsidRPr="0060432F" w:rsidRDefault="0093247E" w:rsidP="0093247E">
      <w:pPr>
        <w:pStyle w:val="4"/>
      </w:pPr>
      <w:r w:rsidRPr="0060432F">
        <w:t>1. Ожидаемые результаты реализации подпрограммы</w:t>
      </w:r>
    </w:p>
    <w:p w:rsidR="00082685" w:rsidRPr="0060432F" w:rsidRDefault="0093247E" w:rsidP="00FB5312">
      <w:pPr>
        <w:pStyle w:val="Pro-Gramma"/>
      </w:pPr>
      <w:r w:rsidRPr="0060432F">
        <w:t>Реализация подпрограммы позволит ввести в эксплуатацию 1,43 км сетей водопровода и канализации в частном секторе</w:t>
      </w:r>
      <w:r w:rsidR="00FB5312" w:rsidRPr="0060432F">
        <w:t>и реализовать 10 проектов по модернизации инженерных инфраструктур.</w:t>
      </w:r>
    </w:p>
    <w:p w:rsidR="0093247E" w:rsidRPr="0060432F" w:rsidRDefault="0093247E" w:rsidP="0093247E">
      <w:pPr>
        <w:pStyle w:val="Pro-TabName"/>
      </w:pPr>
      <w:r w:rsidRPr="0060432F">
        <w:t xml:space="preserve">Таблица </w:t>
      </w:r>
      <w:r w:rsidR="00317C69" w:rsidRPr="0060432F">
        <w:t>25</w:t>
      </w:r>
      <w:r w:rsidRPr="0060432F">
        <w:t>. Сведения о целевых индикаторах (показателях) реализации подпрограммы</w:t>
      </w:r>
    </w:p>
    <w:tbl>
      <w:tblPr>
        <w:tblStyle w:val="af"/>
        <w:tblW w:w="5000" w:type="pct"/>
        <w:tblLook w:val="04A0" w:firstRow="1" w:lastRow="0" w:firstColumn="1" w:lastColumn="0" w:noHBand="0" w:noVBand="1"/>
      </w:tblPr>
      <w:tblGrid>
        <w:gridCol w:w="429"/>
        <w:gridCol w:w="2903"/>
        <w:gridCol w:w="820"/>
        <w:gridCol w:w="759"/>
        <w:gridCol w:w="762"/>
        <w:gridCol w:w="759"/>
        <w:gridCol w:w="759"/>
        <w:gridCol w:w="759"/>
        <w:gridCol w:w="759"/>
        <w:gridCol w:w="759"/>
      </w:tblGrid>
      <w:tr w:rsidR="0093247E" w:rsidRPr="0060432F" w:rsidTr="00217596">
        <w:tc>
          <w:tcPr>
            <w:tcW w:w="227" w:type="pct"/>
            <w:tcBorders>
              <w:top w:val="dotted" w:sz="4" w:space="0" w:color="auto"/>
              <w:left w:val="dotted" w:sz="4" w:space="0" w:color="auto"/>
              <w:bottom w:val="dotted" w:sz="4" w:space="0" w:color="auto"/>
              <w:right w:val="dotted" w:sz="4" w:space="0" w:color="auto"/>
            </w:tcBorders>
            <w:hideMark/>
          </w:tcPr>
          <w:p w:rsidR="0093247E" w:rsidRPr="0060432F" w:rsidRDefault="00FE623C">
            <w:pPr>
              <w:pStyle w:val="Pro-Tab"/>
              <w:jc w:val="center"/>
              <w:rPr>
                <w:b/>
              </w:rPr>
            </w:pPr>
            <w:r w:rsidRPr="0060432F">
              <w:rPr>
                <w:b/>
              </w:rPr>
              <w:t>№</w:t>
            </w:r>
          </w:p>
        </w:tc>
        <w:tc>
          <w:tcPr>
            <w:tcW w:w="1533"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rPr>
            </w:pPr>
            <w:r w:rsidRPr="0060432F">
              <w:rPr>
                <w:b/>
              </w:rPr>
              <w:t>Наименование показателя</w:t>
            </w:r>
          </w:p>
        </w:tc>
        <w:tc>
          <w:tcPr>
            <w:tcW w:w="433"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rPr>
            </w:pPr>
            <w:r w:rsidRPr="0060432F">
              <w:rPr>
                <w:b/>
              </w:rPr>
              <w:t>Ед. изм.</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2012</w:t>
            </w:r>
            <w:r w:rsidRPr="0060432F">
              <w:rPr>
                <w:b/>
                <w:sz w:val="22"/>
                <w:szCs w:val="22"/>
              </w:rPr>
              <w:br/>
            </w:r>
            <w:r w:rsidRPr="0060432F">
              <w:rPr>
                <w:sz w:val="22"/>
                <w:szCs w:val="22"/>
              </w:rPr>
              <w:t>факт</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2013</w:t>
            </w:r>
            <w:r w:rsidRPr="0060432F">
              <w:rPr>
                <w:b/>
                <w:sz w:val="22"/>
                <w:szCs w:val="22"/>
              </w:rPr>
              <w:br/>
            </w:r>
            <w:r w:rsidRPr="0060432F">
              <w:rPr>
                <w:sz w:val="22"/>
                <w:szCs w:val="22"/>
              </w:rPr>
              <w:t>оценка</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2014</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2015</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2016</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2017</w:t>
            </w:r>
          </w:p>
        </w:tc>
        <w:tc>
          <w:tcPr>
            <w:tcW w:w="401"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2018</w:t>
            </w:r>
          </w:p>
        </w:tc>
      </w:tr>
      <w:tr w:rsidR="0093247E" w:rsidRPr="0060432F" w:rsidTr="00217596">
        <w:tc>
          <w:tcPr>
            <w:tcW w:w="227"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pPr>
            <w:r w:rsidRPr="0060432F">
              <w:t>1</w:t>
            </w:r>
          </w:p>
        </w:tc>
        <w:tc>
          <w:tcPr>
            <w:tcW w:w="1533"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sz w:val="22"/>
                <w:szCs w:val="22"/>
              </w:rPr>
            </w:pPr>
            <w:r w:rsidRPr="0060432F">
              <w:rPr>
                <w:sz w:val="22"/>
                <w:szCs w:val="22"/>
              </w:rPr>
              <w:t>Протяженность построенных сетей водопровода и канализации в частном секторе</w:t>
            </w:r>
          </w:p>
        </w:tc>
        <w:tc>
          <w:tcPr>
            <w:tcW w:w="43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pPr>
            <w:r w:rsidRPr="0060432F">
              <w:t>м</w:t>
            </w:r>
          </w:p>
        </w:tc>
        <w:tc>
          <w:tcPr>
            <w:tcW w:w="401" w:type="pct"/>
            <w:tcBorders>
              <w:top w:val="dotted" w:sz="4" w:space="0" w:color="auto"/>
              <w:left w:val="dotted" w:sz="4" w:space="0" w:color="auto"/>
              <w:bottom w:val="dotted" w:sz="4" w:space="0" w:color="auto"/>
              <w:right w:val="dotted" w:sz="4" w:space="0" w:color="auto"/>
            </w:tcBorders>
            <w:vAlign w:val="center"/>
          </w:tcPr>
          <w:p w:rsidR="0093247E" w:rsidRPr="0060432F" w:rsidRDefault="0093247E" w:rsidP="004C0899">
            <w:pPr>
              <w:pStyle w:val="Pro-Tab"/>
              <w:jc w:val="center"/>
              <w:rPr>
                <w:sz w:val="22"/>
                <w:szCs w:val="22"/>
                <w:lang w:eastAsia="en-US"/>
              </w:rPr>
            </w:pPr>
          </w:p>
          <w:p w:rsidR="0093247E" w:rsidRPr="0060432F" w:rsidRDefault="0093247E" w:rsidP="004C0899">
            <w:pPr>
              <w:pStyle w:val="Pro-Tab"/>
              <w:jc w:val="center"/>
              <w:rPr>
                <w:sz w:val="22"/>
                <w:szCs w:val="22"/>
                <w:lang w:eastAsia="en-US"/>
              </w:rPr>
            </w:pPr>
            <w:r w:rsidRPr="0060432F">
              <w:rPr>
                <w:sz w:val="22"/>
                <w:szCs w:val="22"/>
                <w:lang w:eastAsia="en-US"/>
              </w:rPr>
              <w:t>730,2</w:t>
            </w:r>
          </w:p>
        </w:tc>
        <w:tc>
          <w:tcPr>
            <w:tcW w:w="401" w:type="pct"/>
            <w:tcBorders>
              <w:top w:val="dotted" w:sz="4" w:space="0" w:color="auto"/>
              <w:left w:val="dotted" w:sz="4" w:space="0" w:color="auto"/>
              <w:bottom w:val="dotted" w:sz="4" w:space="0" w:color="auto"/>
              <w:right w:val="dotted" w:sz="4" w:space="0" w:color="auto"/>
            </w:tcBorders>
            <w:vAlign w:val="center"/>
          </w:tcPr>
          <w:p w:rsidR="0093247E" w:rsidRPr="0060432F" w:rsidRDefault="0093247E" w:rsidP="004C0899">
            <w:pPr>
              <w:pStyle w:val="Pro-Tab"/>
              <w:jc w:val="center"/>
              <w:rPr>
                <w:sz w:val="22"/>
                <w:szCs w:val="22"/>
                <w:lang w:eastAsia="en-US"/>
              </w:rPr>
            </w:pPr>
          </w:p>
          <w:p w:rsidR="0093247E" w:rsidRPr="0060432F" w:rsidRDefault="0093247E" w:rsidP="004C0899">
            <w:pPr>
              <w:pStyle w:val="Pro-Tab"/>
              <w:jc w:val="center"/>
              <w:rPr>
                <w:sz w:val="22"/>
                <w:szCs w:val="22"/>
                <w:lang w:eastAsia="en-US"/>
              </w:rPr>
            </w:pPr>
            <w:r w:rsidRPr="0060432F">
              <w:rPr>
                <w:sz w:val="22"/>
                <w:szCs w:val="22"/>
                <w:lang w:eastAsia="en-US"/>
              </w:rPr>
              <w:t>913,3</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280</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280</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394</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237</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237</w:t>
            </w:r>
          </w:p>
        </w:tc>
      </w:tr>
      <w:tr w:rsidR="0093247E" w:rsidRPr="0060432F" w:rsidTr="00217596">
        <w:tc>
          <w:tcPr>
            <w:tcW w:w="227"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pStyle w:val="Pro-Tab"/>
              <w:jc w:val="center"/>
            </w:pPr>
            <w:r w:rsidRPr="0060432F">
              <w:t>2</w:t>
            </w:r>
          </w:p>
        </w:tc>
        <w:tc>
          <w:tcPr>
            <w:tcW w:w="153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pStyle w:val="Pro-Tab"/>
              <w:rPr>
                <w:sz w:val="22"/>
                <w:szCs w:val="22"/>
              </w:rPr>
            </w:pPr>
            <w:r w:rsidRPr="0060432F">
              <w:rPr>
                <w:sz w:val="22"/>
                <w:szCs w:val="22"/>
              </w:rPr>
              <w:t>Число реализованных проектов по строительству, модернизации (реконструкции) объектов коммунальных инфраструктур</w:t>
            </w:r>
          </w:p>
        </w:tc>
        <w:tc>
          <w:tcPr>
            <w:tcW w:w="43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pPr>
            <w:r w:rsidRPr="0060432F">
              <w:t>единиц</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0</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2</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6</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4</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0</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0</w:t>
            </w:r>
          </w:p>
        </w:tc>
        <w:tc>
          <w:tcPr>
            <w:tcW w:w="401"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C0899">
            <w:pPr>
              <w:pStyle w:val="Pro-Tab"/>
              <w:jc w:val="center"/>
              <w:rPr>
                <w:sz w:val="22"/>
                <w:szCs w:val="22"/>
                <w:lang w:eastAsia="en-US"/>
              </w:rPr>
            </w:pPr>
            <w:r w:rsidRPr="0060432F">
              <w:rPr>
                <w:sz w:val="22"/>
                <w:szCs w:val="22"/>
                <w:lang w:eastAsia="en-US"/>
              </w:rPr>
              <w:t>0</w:t>
            </w:r>
          </w:p>
        </w:tc>
      </w:tr>
    </w:tbl>
    <w:p w:rsidR="00EF2EA2" w:rsidRPr="0060432F" w:rsidRDefault="00EF2EA2" w:rsidP="0093247E">
      <w:pPr>
        <w:pStyle w:val="Pro-List-2"/>
        <w:numPr>
          <w:ilvl w:val="0"/>
          <w:numId w:val="0"/>
        </w:numPr>
        <w:tabs>
          <w:tab w:val="left" w:pos="708"/>
        </w:tabs>
        <w:spacing w:before="0"/>
      </w:pPr>
    </w:p>
    <w:p w:rsidR="0093247E" w:rsidRPr="0060432F" w:rsidRDefault="00997589" w:rsidP="0093247E">
      <w:pPr>
        <w:pStyle w:val="Pro-List-2"/>
        <w:numPr>
          <w:ilvl w:val="0"/>
          <w:numId w:val="0"/>
        </w:numPr>
        <w:tabs>
          <w:tab w:val="left" w:pos="708"/>
        </w:tabs>
        <w:spacing w:before="0"/>
      </w:pPr>
      <w:r>
        <w:tab/>
      </w:r>
      <w:r w:rsidR="0093247E" w:rsidRPr="0060432F">
        <w:t>В ходе реализации подпрограммы возможно возникновение следующих рисков:</w:t>
      </w:r>
    </w:p>
    <w:p w:rsidR="0093247E" w:rsidRPr="0060432F" w:rsidRDefault="00997589" w:rsidP="00997589">
      <w:pPr>
        <w:pStyle w:val="Pro-List-2"/>
        <w:numPr>
          <w:ilvl w:val="0"/>
          <w:numId w:val="0"/>
        </w:numPr>
        <w:tabs>
          <w:tab w:val="left" w:pos="426"/>
        </w:tabs>
        <w:spacing w:before="0"/>
        <w:ind w:firstLine="709"/>
      </w:pPr>
      <w:r>
        <w:t xml:space="preserve">1. </w:t>
      </w:r>
      <w:r w:rsidR="0093247E" w:rsidRPr="0060432F">
        <w:t>При не предоставлении финансовой поддержки за счет средств областного бюджета, а также отсутствия внебюджетных сре</w:t>
      </w:r>
      <w:proofErr w:type="gramStart"/>
      <w:r w:rsidR="0093247E" w:rsidRPr="0060432F">
        <w:t>дств пр</w:t>
      </w:r>
      <w:proofErr w:type="gramEnd"/>
      <w:r w:rsidR="0093247E" w:rsidRPr="0060432F">
        <w:t>едприятий коммунального комплекса, участвующих в специальной подпрограмме «Развитие инженерных инфраструктур», мероприятия по строительству, модернизации (реконструкции) объектов коммунальных инфраструктур не будет реализовано в установленные сроки.</w:t>
      </w:r>
    </w:p>
    <w:p w:rsidR="0093247E" w:rsidRPr="0060432F" w:rsidRDefault="00997589" w:rsidP="00997589">
      <w:pPr>
        <w:pStyle w:val="Pro-List-2"/>
        <w:numPr>
          <w:ilvl w:val="0"/>
          <w:numId w:val="0"/>
        </w:numPr>
        <w:tabs>
          <w:tab w:val="left" w:pos="0"/>
        </w:tabs>
        <w:spacing w:before="0"/>
        <w:ind w:firstLine="709"/>
      </w:pPr>
      <w:r>
        <w:t xml:space="preserve">2. </w:t>
      </w:r>
      <w:r w:rsidR="0093247E" w:rsidRPr="0060432F">
        <w:t>При выполнении мероприятий по строительству сетей водопровода и канализации в частном секторе возможен риск, связанный с отсутствием технической возможности производства работ.</w:t>
      </w:r>
    </w:p>
    <w:p w:rsidR="0093247E" w:rsidRPr="0060432F" w:rsidRDefault="0093247E" w:rsidP="0093247E">
      <w:pPr>
        <w:pStyle w:val="4"/>
      </w:pPr>
      <w:r w:rsidRPr="0060432F">
        <w:t>2. Мероприятия подпрограммы</w:t>
      </w:r>
    </w:p>
    <w:p w:rsidR="0093247E" w:rsidRPr="0060432F" w:rsidRDefault="0093247E" w:rsidP="0093247E">
      <w:pPr>
        <w:pStyle w:val="Pro-Gramma"/>
      </w:pPr>
      <w:r w:rsidRPr="0060432F">
        <w:t>Подпрограммой предусмотрено выполнение следующих мероприятий:</w:t>
      </w:r>
    </w:p>
    <w:p w:rsidR="0093247E" w:rsidRPr="0060432F" w:rsidRDefault="0093247E" w:rsidP="0093247E">
      <w:pPr>
        <w:pStyle w:val="Pro-List1"/>
      </w:pPr>
      <w:r w:rsidRPr="0060432F">
        <w:t>1.</w:t>
      </w:r>
      <w:r w:rsidRPr="0060432F">
        <w:tab/>
        <w:t>Строительство сетей водопровода и канализации в частном секторе</w:t>
      </w:r>
      <w:r w:rsidR="00082685" w:rsidRPr="0060432F">
        <w:t>, в т.ч. корректировка ПСД</w:t>
      </w:r>
    </w:p>
    <w:p w:rsidR="0093247E" w:rsidRPr="0060432F" w:rsidRDefault="0093247E" w:rsidP="0093247E">
      <w:pPr>
        <w:pStyle w:val="Pro-Gramma"/>
      </w:pPr>
      <w:r w:rsidRPr="0060432F">
        <w:t>В рамках мероприятия планируется строительство водопровода:</w:t>
      </w:r>
    </w:p>
    <w:p w:rsidR="0093247E" w:rsidRPr="0060432F" w:rsidRDefault="0093247E" w:rsidP="0093247E">
      <w:pPr>
        <w:pStyle w:val="Pro-Gramma"/>
      </w:pPr>
      <w:r w:rsidRPr="0060432F">
        <w:t>в 2014 - 2015 годах:</w:t>
      </w:r>
    </w:p>
    <w:p w:rsidR="0093247E" w:rsidRPr="0060432F" w:rsidRDefault="0093247E" w:rsidP="0093247E">
      <w:pPr>
        <w:pStyle w:val="Pro-List-2"/>
        <w:numPr>
          <w:ilvl w:val="3"/>
          <w:numId w:val="37"/>
        </w:numPr>
        <w:tabs>
          <w:tab w:val="clear" w:pos="2880"/>
          <w:tab w:val="num" w:pos="1620"/>
          <w:tab w:val="num" w:pos="5748"/>
        </w:tabs>
        <w:spacing w:before="0"/>
        <w:ind w:left="0" w:hanging="180"/>
      </w:pPr>
      <w:proofErr w:type="gramStart"/>
      <w:r w:rsidRPr="0060432F">
        <w:t>по ул. Высоковольтной, ул. 23-я Линия с установкой водоразборных колонок на ул. 23-я Линия и пересечении ул. Высоковольтной и ул. 22-я Линия;</w:t>
      </w:r>
      <w:proofErr w:type="gramEnd"/>
    </w:p>
    <w:p w:rsidR="0093247E" w:rsidRPr="0060432F" w:rsidRDefault="0093247E" w:rsidP="0093247E">
      <w:pPr>
        <w:pStyle w:val="Pro-Gramma"/>
      </w:pPr>
      <w:r w:rsidRPr="0060432F">
        <w:t>в 2016 году:</w:t>
      </w:r>
    </w:p>
    <w:p w:rsidR="00EB197C" w:rsidRPr="0060432F" w:rsidRDefault="0093247E" w:rsidP="00EB197C">
      <w:pPr>
        <w:pStyle w:val="Pro-List-2"/>
        <w:numPr>
          <w:ilvl w:val="3"/>
          <w:numId w:val="37"/>
        </w:numPr>
        <w:tabs>
          <w:tab w:val="clear" w:pos="2880"/>
          <w:tab w:val="num" w:pos="1620"/>
          <w:tab w:val="num" w:pos="5748"/>
        </w:tabs>
        <w:spacing w:before="0"/>
        <w:ind w:left="0" w:hanging="180"/>
      </w:pPr>
      <w:r w:rsidRPr="0060432F">
        <w:t xml:space="preserve">по ул. 10-я </w:t>
      </w:r>
      <w:proofErr w:type="spellStart"/>
      <w:r w:rsidRPr="0060432F">
        <w:t>Сосневской</w:t>
      </w:r>
      <w:proofErr w:type="spellEnd"/>
      <w:r w:rsidRPr="0060432F">
        <w:t>, 4-й Проезд с установкой двух водоразборных колонок;</w:t>
      </w:r>
    </w:p>
    <w:p w:rsidR="0093247E" w:rsidRPr="0060432F" w:rsidRDefault="0093247E" w:rsidP="0093247E">
      <w:pPr>
        <w:pStyle w:val="Pro-Gramma"/>
      </w:pPr>
      <w:r w:rsidRPr="0060432F">
        <w:t>в 2016 - 2018 годах:</w:t>
      </w:r>
    </w:p>
    <w:p w:rsidR="00EB197C" w:rsidRPr="0060432F" w:rsidRDefault="0093247E" w:rsidP="00025A3E">
      <w:pPr>
        <w:pStyle w:val="Pro-List-2"/>
        <w:numPr>
          <w:ilvl w:val="3"/>
          <w:numId w:val="37"/>
        </w:numPr>
        <w:tabs>
          <w:tab w:val="clear" w:pos="2880"/>
          <w:tab w:val="num" w:pos="1620"/>
          <w:tab w:val="num" w:pos="5748"/>
        </w:tabs>
        <w:spacing w:before="0"/>
        <w:ind w:left="0" w:hanging="180"/>
      </w:pPr>
      <w:r w:rsidRPr="0060432F">
        <w:t xml:space="preserve">по ул. 9-ой </w:t>
      </w:r>
      <w:proofErr w:type="spellStart"/>
      <w:r w:rsidRPr="0060432F">
        <w:t>Ефремковской</w:t>
      </w:r>
      <w:proofErr w:type="spellEnd"/>
      <w:r w:rsidRPr="0060432F">
        <w:t xml:space="preserve">, пер. 2-му </w:t>
      </w:r>
      <w:proofErr w:type="spellStart"/>
      <w:r w:rsidRPr="0060432F">
        <w:t>Балинскому</w:t>
      </w:r>
      <w:proofErr w:type="spellEnd"/>
      <w:r w:rsidRPr="0060432F">
        <w:t xml:space="preserve"> с установкой водоразборных колонок на ул</w:t>
      </w:r>
      <w:r w:rsidR="00082685" w:rsidRPr="0060432F">
        <w:t xml:space="preserve">ицах 5, 6, 7, 8, 9 </w:t>
      </w:r>
      <w:proofErr w:type="spellStart"/>
      <w:r w:rsidR="00082685" w:rsidRPr="0060432F">
        <w:t>Ефремковских</w:t>
      </w:r>
      <w:proofErr w:type="spellEnd"/>
      <w:r w:rsidR="00025A3E" w:rsidRPr="0060432F">
        <w:t xml:space="preserve">, в </w:t>
      </w:r>
      <w:proofErr w:type="spellStart"/>
      <w:r w:rsidR="00025A3E" w:rsidRPr="0060432F">
        <w:t>т.ч</w:t>
      </w:r>
      <w:proofErr w:type="spellEnd"/>
      <w:r w:rsidR="00025A3E" w:rsidRPr="0060432F">
        <w:t>. к</w:t>
      </w:r>
      <w:r w:rsidR="00EB197C" w:rsidRPr="0060432F">
        <w:t>орректировка проектно-сметной документации.</w:t>
      </w:r>
    </w:p>
    <w:p w:rsidR="0093247E" w:rsidRPr="0060432F" w:rsidRDefault="0093247E" w:rsidP="0093247E">
      <w:pPr>
        <w:pStyle w:val="Pro-List-2"/>
        <w:numPr>
          <w:ilvl w:val="0"/>
          <w:numId w:val="0"/>
        </w:numPr>
        <w:tabs>
          <w:tab w:val="left" w:pos="708"/>
        </w:tabs>
        <w:spacing w:before="0"/>
        <w:ind w:firstLine="426"/>
      </w:pPr>
      <w:r w:rsidRPr="0060432F">
        <w:lastRenderedPageBreak/>
        <w:t>Финансовое обеспечение проводимых в рамках мероприятия строительных работ осуществляется за счет бюджетных ассигнований городского бюджета.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организациями-подрядчиками.</w:t>
      </w:r>
    </w:p>
    <w:p w:rsidR="0093247E" w:rsidRPr="0060432F" w:rsidRDefault="0093247E" w:rsidP="0093247E">
      <w:pPr>
        <w:pStyle w:val="Pro-Gramma"/>
      </w:pPr>
      <w:r w:rsidRPr="0060432F">
        <w:t xml:space="preserve">Реализация мероприятий подпрограммы предполагает возможность осуществления расходов на выполнение </w:t>
      </w:r>
      <w:proofErr w:type="spellStart"/>
      <w:r w:rsidRPr="0060432F">
        <w:t>предпроектных</w:t>
      </w:r>
      <w:proofErr w:type="spellEnd"/>
      <w:r w:rsidRPr="0060432F">
        <w:t xml:space="preserve"> и проектных работ, корректировку проектной, сметной документации, проведение экспертизы.</w:t>
      </w:r>
    </w:p>
    <w:p w:rsidR="0093247E" w:rsidRPr="0060432F" w:rsidRDefault="0093247E" w:rsidP="0093247E">
      <w:pPr>
        <w:pStyle w:val="Pro-Gramma"/>
      </w:pPr>
      <w:r w:rsidRPr="0060432F">
        <w:t>Срок выполнения мероприятия – 2014-2018 годы.</w:t>
      </w:r>
    </w:p>
    <w:p w:rsidR="0093247E" w:rsidRPr="0060432F" w:rsidRDefault="0093247E" w:rsidP="0093247E">
      <w:pPr>
        <w:pStyle w:val="Pro-Gramma"/>
      </w:pPr>
    </w:p>
    <w:p w:rsidR="0093247E" w:rsidRDefault="0093247E" w:rsidP="0093247E">
      <w:pPr>
        <w:pStyle w:val="Pro-List1"/>
      </w:pPr>
      <w:r w:rsidRPr="0060432F">
        <w:t>2.</w:t>
      </w:r>
      <w:r w:rsidRPr="0060432F">
        <w:tab/>
        <w:t>Модернизация объектов коммунальных инфраструктур.</w:t>
      </w:r>
    </w:p>
    <w:p w:rsidR="00260161" w:rsidRPr="0060432F" w:rsidRDefault="00260161" w:rsidP="0093247E">
      <w:pPr>
        <w:pStyle w:val="Pro-List1"/>
      </w:pPr>
    </w:p>
    <w:p w:rsidR="0093247E" w:rsidRPr="0060432F" w:rsidRDefault="0093247E" w:rsidP="0093247E">
      <w:pPr>
        <w:pStyle w:val="Pro-Gramma"/>
      </w:pPr>
      <w:r w:rsidRPr="0060432F">
        <w:t>В рамках мероприятия планируется приобретение оборудования и материалов:</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замены силовых трансформаторов с большим сроком службы (более 30 лет) – 2014-2015 годы;</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строительства теплотрассы для переключения потребителей от котельной №</w:t>
      </w:r>
      <w:r w:rsidR="0060432F" w:rsidRPr="0060432F">
        <w:t xml:space="preserve"> </w:t>
      </w:r>
      <w:r w:rsidRPr="0060432F">
        <w:t>12 на котельную №3</w:t>
      </w:r>
      <w:r w:rsidR="0060432F" w:rsidRPr="0060432F">
        <w:t xml:space="preserve"> </w:t>
      </w:r>
      <w:r w:rsidRPr="0060432F">
        <w:t>0 МП «</w:t>
      </w:r>
      <w:proofErr w:type="spellStart"/>
      <w:r w:rsidRPr="0060432F">
        <w:t>ИвГТЭ</w:t>
      </w:r>
      <w:proofErr w:type="spellEnd"/>
      <w:r w:rsidRPr="0060432F">
        <w:t>» - 2014 год;</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замены масляных выключателей на вакуумные выключатели (по технологии «</w:t>
      </w:r>
      <w:proofErr w:type="spellStart"/>
      <w:r w:rsidRPr="0060432F">
        <w:t>Ретрофит</w:t>
      </w:r>
      <w:proofErr w:type="spellEnd"/>
      <w:r w:rsidRPr="0060432F">
        <w:t>») - 2014-2015 годы;</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прокладки 2-х кабелей 6 кВ «РП 36 - ТП 32 (ф. 1 и ф. 2)»  – 2014 год;</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реконструкции распределительных сетей напряжением 0,4 кВ в р-не м. </w:t>
      </w:r>
      <w:proofErr w:type="gramStart"/>
      <w:r w:rsidRPr="0060432F">
        <w:t>Отрадное</w:t>
      </w:r>
      <w:proofErr w:type="gramEnd"/>
      <w:r w:rsidRPr="0060432F">
        <w:t xml:space="preserve">  – 2014 год;</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технического перевооружения котельной №</w:t>
      </w:r>
      <w:r w:rsidR="0060432F" w:rsidRPr="0060432F">
        <w:t xml:space="preserve"> </w:t>
      </w:r>
      <w:r w:rsidRPr="0060432F">
        <w:t>25 с учетом подключения дополнительной тепловой нагрузки  – 2014 год;</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 xml:space="preserve">для прокладки 2-х питающих кабелей 6 </w:t>
      </w:r>
      <w:proofErr w:type="spellStart"/>
      <w:r w:rsidRPr="0060432F">
        <w:t>кВ</w:t>
      </w:r>
      <w:proofErr w:type="spellEnd"/>
      <w:r w:rsidRPr="0060432F">
        <w:t xml:space="preserve"> «</w:t>
      </w:r>
      <w:proofErr w:type="gramStart"/>
      <w:r w:rsidRPr="0060432F">
        <w:t>п</w:t>
      </w:r>
      <w:proofErr w:type="gramEnd"/>
      <w:r w:rsidRPr="0060432F">
        <w:t>/</w:t>
      </w:r>
      <w:proofErr w:type="spellStart"/>
      <w:r w:rsidRPr="0060432F">
        <w:t>ст</w:t>
      </w:r>
      <w:proofErr w:type="spellEnd"/>
      <w:r w:rsidRPr="0060432F">
        <w:t xml:space="preserve"> Ив 12 ф. 604 - РП 10»  – 2015 год;</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реконструкции распределительных сетей напряжением 0,4 кВ в р-не ул. Володиной (ТП 20)  – 2015 год;</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для восстановления схемы приготовления горячей воды в центральном тепловом пункте, расположенном по адресу: г. Иваново, ул. Ермака, 43  – 2014 год.</w:t>
      </w:r>
    </w:p>
    <w:p w:rsidR="0093247E" w:rsidRPr="0060432F" w:rsidRDefault="0093247E" w:rsidP="0093247E">
      <w:pPr>
        <w:pStyle w:val="Pro-Gramma"/>
      </w:pPr>
      <w:r w:rsidRPr="0060432F">
        <w:t xml:space="preserve">Финансирование мероприятия осуществляется за счет: </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бюджетных ассигнований городского бюджета;</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 xml:space="preserve">областного бюджета, в </w:t>
      </w:r>
      <w:r w:rsidR="00025A3E" w:rsidRPr="0060432F">
        <w:t xml:space="preserve">случае </w:t>
      </w:r>
      <w:r w:rsidRPr="0060432F">
        <w:t>предоставлен</w:t>
      </w:r>
      <w:r w:rsidR="00025A3E" w:rsidRPr="0060432F">
        <w:t>ия субсидии</w:t>
      </w:r>
      <w:r w:rsidRPr="0060432F">
        <w:t xml:space="preserve"> бюджету города Иванова в целях </w:t>
      </w:r>
      <w:proofErr w:type="gramStart"/>
      <w:r w:rsidRPr="0060432F">
        <w:t>реализации проектов модернизации объектов коммунальной инфраструктуры</w:t>
      </w:r>
      <w:proofErr w:type="gramEnd"/>
      <w:r w:rsidRPr="0060432F">
        <w:t>;</w:t>
      </w:r>
    </w:p>
    <w:p w:rsidR="0093247E" w:rsidRPr="0060432F" w:rsidRDefault="0093247E" w:rsidP="0093247E">
      <w:pPr>
        <w:pStyle w:val="Pro-List-2"/>
        <w:numPr>
          <w:ilvl w:val="3"/>
          <w:numId w:val="37"/>
        </w:numPr>
        <w:tabs>
          <w:tab w:val="clear" w:pos="2880"/>
          <w:tab w:val="num" w:pos="1620"/>
          <w:tab w:val="num" w:pos="5748"/>
        </w:tabs>
        <w:spacing w:before="0"/>
        <w:ind w:left="0" w:hanging="180"/>
      </w:pPr>
      <w:r w:rsidRPr="0060432F">
        <w:t xml:space="preserve">внебюджетного финансирования, за счет средств </w:t>
      </w:r>
      <w:r w:rsidRPr="0060432F">
        <w:rPr>
          <w:rFonts w:cs="Tahoma"/>
          <w:szCs w:val="16"/>
        </w:rPr>
        <w:t>организаций, участвующих в проектах модернизации объектов коммунальных инфраструктур.</w:t>
      </w:r>
    </w:p>
    <w:p w:rsidR="0093247E" w:rsidRPr="0060432F" w:rsidRDefault="0093247E" w:rsidP="0093247E">
      <w:pPr>
        <w:pStyle w:val="Pro-Gramma"/>
      </w:pPr>
      <w:r w:rsidRPr="0060432F">
        <w:t>Срок выполнения мероприятия – 2014-2015 годы.</w:t>
      </w:r>
    </w:p>
    <w:p w:rsidR="0093247E" w:rsidRPr="0060432F" w:rsidRDefault="0093247E" w:rsidP="0093247E">
      <w:pPr>
        <w:pStyle w:val="Pro-TabName"/>
      </w:pPr>
      <w:r w:rsidRPr="0060432F">
        <w:t>Таблица 2</w:t>
      </w:r>
      <w:r w:rsidR="00317C69" w:rsidRPr="0060432F">
        <w:t>6</w:t>
      </w:r>
      <w:r w:rsidRPr="0060432F">
        <w:t>. Бюджетные ассигнования на выполнение мероприятий подпрограммы</w:t>
      </w:r>
      <w:r w:rsidR="00217596">
        <w:t xml:space="preserve">                          </w:t>
      </w:r>
      <w:r w:rsidRPr="0060432F">
        <w:t>(тыс. руб.)</w:t>
      </w:r>
    </w:p>
    <w:tbl>
      <w:tblPr>
        <w:tblStyle w:val="af"/>
        <w:tblW w:w="5000" w:type="pct"/>
        <w:tblLook w:val="04A0" w:firstRow="1" w:lastRow="0" w:firstColumn="1" w:lastColumn="0" w:noHBand="0" w:noVBand="1"/>
      </w:tblPr>
      <w:tblGrid>
        <w:gridCol w:w="315"/>
        <w:gridCol w:w="84"/>
        <w:gridCol w:w="2537"/>
        <w:gridCol w:w="1494"/>
        <w:gridCol w:w="1072"/>
        <w:gridCol w:w="1104"/>
        <w:gridCol w:w="954"/>
        <w:gridCol w:w="954"/>
        <w:gridCol w:w="954"/>
      </w:tblGrid>
      <w:tr w:rsidR="009F0EA4" w:rsidRPr="0060432F" w:rsidTr="004F7BF3">
        <w:tc>
          <w:tcPr>
            <w:tcW w:w="211"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FE623C">
            <w:pPr>
              <w:pStyle w:val="Pro-Tab"/>
              <w:jc w:val="center"/>
              <w:rPr>
                <w:b/>
              </w:rPr>
            </w:pPr>
            <w:r w:rsidRPr="0060432F">
              <w:rPr>
                <w:b/>
              </w:rPr>
              <w:t>№</w:t>
            </w:r>
          </w:p>
        </w:tc>
        <w:tc>
          <w:tcPr>
            <w:tcW w:w="1340"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rPr>
            </w:pPr>
            <w:r w:rsidRPr="0060432F">
              <w:rPr>
                <w:b/>
              </w:rPr>
              <w:t>Наименование мероприятия</w:t>
            </w:r>
          </w:p>
        </w:tc>
        <w:tc>
          <w:tcPr>
            <w:tcW w:w="789"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rPr>
            </w:pPr>
            <w:r w:rsidRPr="0060432F">
              <w:rPr>
                <w:b/>
              </w:rPr>
              <w:t>Исполнитель</w:t>
            </w:r>
          </w:p>
        </w:tc>
        <w:tc>
          <w:tcPr>
            <w:tcW w:w="566"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2014</w:t>
            </w:r>
          </w:p>
        </w:tc>
        <w:tc>
          <w:tcPr>
            <w:tcW w:w="583"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2015</w:t>
            </w:r>
          </w:p>
        </w:tc>
        <w:tc>
          <w:tcPr>
            <w:tcW w:w="504"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2016</w:t>
            </w:r>
          </w:p>
        </w:tc>
        <w:tc>
          <w:tcPr>
            <w:tcW w:w="504"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2017</w:t>
            </w:r>
          </w:p>
        </w:tc>
        <w:tc>
          <w:tcPr>
            <w:tcW w:w="504" w:type="pct"/>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jc w:val="center"/>
              <w:rPr>
                <w:b/>
                <w:sz w:val="22"/>
                <w:szCs w:val="22"/>
              </w:rPr>
            </w:pPr>
            <w:r w:rsidRPr="0060432F">
              <w:rPr>
                <w:b/>
                <w:sz w:val="22"/>
                <w:szCs w:val="22"/>
              </w:rPr>
              <w:t>2018</w:t>
            </w:r>
          </w:p>
        </w:tc>
      </w:tr>
      <w:tr w:rsidR="004F7BF3" w:rsidRPr="0060432F" w:rsidTr="004F7BF3">
        <w:tc>
          <w:tcPr>
            <w:tcW w:w="2340" w:type="pct"/>
            <w:gridSpan w:val="4"/>
            <w:tcBorders>
              <w:top w:val="dotted" w:sz="4" w:space="0" w:color="auto"/>
              <w:left w:val="dotted" w:sz="4" w:space="0" w:color="auto"/>
              <w:bottom w:val="dotted" w:sz="4" w:space="0" w:color="auto"/>
              <w:right w:val="dotted" w:sz="4" w:space="0" w:color="auto"/>
            </w:tcBorders>
            <w:hideMark/>
          </w:tcPr>
          <w:p w:rsidR="004F7BF3" w:rsidRPr="009F0EA4" w:rsidRDefault="0093247E" w:rsidP="00260161">
            <w:pPr>
              <w:pStyle w:val="Pro-Tab"/>
              <w:rPr>
                <w:color w:val="C00000"/>
                <w:sz w:val="24"/>
                <w:szCs w:val="24"/>
              </w:rPr>
            </w:pPr>
            <w:r w:rsidRPr="0060432F">
              <w:rPr>
                <w:sz w:val="22"/>
                <w:szCs w:val="22"/>
              </w:rPr>
              <w:t>Подпрограмма, всего:</w:t>
            </w: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4 138,04</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4 173,49</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9F0EA4" w:rsidRDefault="0093247E" w:rsidP="00B15E15">
            <w:pPr>
              <w:pStyle w:val="Pro-Tab"/>
              <w:jc w:val="center"/>
              <w:rPr>
                <w:sz w:val="24"/>
                <w:szCs w:val="24"/>
              </w:rPr>
            </w:pPr>
            <w:r w:rsidRPr="009F0EA4">
              <w:rPr>
                <w:sz w:val="24"/>
                <w:szCs w:val="24"/>
              </w:rPr>
              <w:t>3 977,61</w:t>
            </w:r>
          </w:p>
        </w:tc>
      </w:tr>
      <w:tr w:rsidR="004F7BF3" w:rsidRPr="0060432F" w:rsidTr="004F7BF3">
        <w:tc>
          <w:tcPr>
            <w:tcW w:w="2340" w:type="pct"/>
            <w:gridSpan w:val="4"/>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color w:val="C00000"/>
                <w:sz w:val="22"/>
                <w:szCs w:val="22"/>
              </w:rPr>
            </w:pPr>
            <w:r w:rsidRPr="0060432F">
              <w:rPr>
                <w:rFonts w:cs="Tahoma"/>
                <w:sz w:val="22"/>
                <w:szCs w:val="22"/>
              </w:rPr>
              <w:t>- бюджет города</w:t>
            </w: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4 138,04</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4 173,49</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9F0EA4" w:rsidRDefault="0093247E" w:rsidP="00B15E15">
            <w:pPr>
              <w:pStyle w:val="Pro-Tab"/>
              <w:jc w:val="center"/>
              <w:rPr>
                <w:sz w:val="24"/>
                <w:szCs w:val="24"/>
              </w:rPr>
            </w:pPr>
            <w:r w:rsidRPr="009F0EA4">
              <w:rPr>
                <w:sz w:val="24"/>
                <w:szCs w:val="24"/>
              </w:rPr>
              <w:t>3 977,61</w:t>
            </w:r>
          </w:p>
        </w:tc>
      </w:tr>
      <w:tr w:rsidR="004F7BF3" w:rsidRPr="0060432F" w:rsidTr="004F7BF3">
        <w:tc>
          <w:tcPr>
            <w:tcW w:w="2340" w:type="pct"/>
            <w:gridSpan w:val="4"/>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color w:val="C00000"/>
                <w:sz w:val="22"/>
                <w:szCs w:val="22"/>
              </w:rPr>
            </w:pPr>
            <w:r w:rsidRPr="0060432F">
              <w:rPr>
                <w:rFonts w:cs="Tahoma"/>
                <w:sz w:val="22"/>
                <w:szCs w:val="22"/>
              </w:rPr>
              <w:t>- областной бюджет</w:t>
            </w: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0,0</w:t>
            </w:r>
            <w:r w:rsidR="00355987" w:rsidRPr="00260161">
              <w:rPr>
                <w:sz w:val="22"/>
                <w:szCs w:val="22"/>
              </w:rPr>
              <w:t>0</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0,0</w:t>
            </w:r>
            <w:r w:rsidR="00355987" w:rsidRPr="00260161">
              <w:rPr>
                <w:sz w:val="22"/>
                <w:szCs w:val="22"/>
              </w:rPr>
              <w:t>0</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9F0EA4" w:rsidRDefault="0093247E" w:rsidP="00B15E15">
            <w:pPr>
              <w:pStyle w:val="Pro-Tab"/>
              <w:jc w:val="center"/>
              <w:rPr>
                <w:sz w:val="24"/>
                <w:szCs w:val="24"/>
              </w:rPr>
            </w:pPr>
            <w:r w:rsidRPr="009F0EA4">
              <w:rPr>
                <w:sz w:val="24"/>
                <w:szCs w:val="24"/>
              </w:rPr>
              <w:t>-</w:t>
            </w:r>
          </w:p>
        </w:tc>
      </w:tr>
      <w:tr w:rsidR="004F7BF3" w:rsidRPr="0060432F" w:rsidTr="004F7BF3">
        <w:tc>
          <w:tcPr>
            <w:tcW w:w="2340" w:type="pct"/>
            <w:gridSpan w:val="4"/>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rFonts w:cs="Tahoma"/>
                <w:sz w:val="22"/>
                <w:szCs w:val="22"/>
              </w:rPr>
            </w:pPr>
            <w:r w:rsidRPr="0060432F">
              <w:rPr>
                <w:rFonts w:cs="Tahoma"/>
                <w:sz w:val="22"/>
                <w:szCs w:val="22"/>
              </w:rPr>
              <w:t>Внебюджетное финансирование*</w:t>
            </w:r>
          </w:p>
          <w:p w:rsidR="0093247E" w:rsidRPr="0060432F" w:rsidRDefault="0093247E">
            <w:pPr>
              <w:pStyle w:val="Pro-Tab"/>
              <w:rPr>
                <w:rFonts w:cs="Tahoma"/>
                <w:sz w:val="22"/>
                <w:szCs w:val="22"/>
              </w:rPr>
            </w:pPr>
            <w:r w:rsidRPr="0060432F">
              <w:rPr>
                <w:rFonts w:cs="Tahoma"/>
                <w:sz w:val="22"/>
                <w:szCs w:val="22"/>
              </w:rPr>
              <w:t>(средства организаций, участвующих в проектах модернизации объектов коммунальных инфраструктур)</w:t>
            </w: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19 607,5*</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23 941,5*</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260161" w:rsidRDefault="0093247E" w:rsidP="00B15E15">
            <w:pPr>
              <w:pStyle w:val="Pro-Tab"/>
              <w:jc w:val="center"/>
              <w:rPr>
                <w:sz w:val="22"/>
                <w:szCs w:val="22"/>
              </w:rPr>
            </w:pPr>
            <w:r w:rsidRPr="00260161">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9F0EA4" w:rsidRDefault="0093247E" w:rsidP="00B15E15">
            <w:pPr>
              <w:pStyle w:val="Pro-Tab"/>
              <w:jc w:val="center"/>
              <w:rPr>
                <w:sz w:val="24"/>
                <w:szCs w:val="24"/>
              </w:rPr>
            </w:pPr>
            <w:r w:rsidRPr="009F0EA4">
              <w:rPr>
                <w:sz w:val="24"/>
                <w:szCs w:val="24"/>
              </w:rPr>
              <w:t>-</w:t>
            </w:r>
          </w:p>
        </w:tc>
      </w:tr>
      <w:tr w:rsidR="009F0EA4" w:rsidRPr="0060432F" w:rsidTr="00260161">
        <w:tc>
          <w:tcPr>
            <w:tcW w:w="166" w:type="pct"/>
            <w:vMerge w:val="restart"/>
            <w:tcBorders>
              <w:top w:val="dotted" w:sz="4" w:space="0" w:color="auto"/>
              <w:left w:val="dotted" w:sz="4" w:space="0" w:color="auto"/>
              <w:bottom w:val="dotted" w:sz="4" w:space="0" w:color="auto"/>
              <w:right w:val="dotted" w:sz="4" w:space="0" w:color="auto"/>
            </w:tcBorders>
            <w:hideMark/>
          </w:tcPr>
          <w:p w:rsidR="0093247E" w:rsidRPr="0060432F" w:rsidRDefault="0093247E" w:rsidP="00B15E15">
            <w:pPr>
              <w:pStyle w:val="Pro-Tab"/>
              <w:jc w:val="center"/>
            </w:pPr>
            <w:r w:rsidRPr="0060432F">
              <w:t>1</w:t>
            </w: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sz w:val="22"/>
                <w:szCs w:val="22"/>
              </w:rPr>
            </w:pPr>
            <w:r w:rsidRPr="0060432F">
              <w:rPr>
                <w:sz w:val="22"/>
                <w:szCs w:val="22"/>
              </w:rPr>
              <w:t>Строительство сетей водопровода и канализации в частном секторе</w:t>
            </w:r>
            <w:r w:rsidR="00082685" w:rsidRPr="0060432F">
              <w:rPr>
                <w:sz w:val="22"/>
                <w:szCs w:val="22"/>
              </w:rPr>
              <w:t>, в т.ч. корректировка ПСД</w:t>
            </w:r>
          </w:p>
        </w:tc>
        <w:tc>
          <w:tcPr>
            <w:tcW w:w="789" w:type="pct"/>
            <w:vMerge w:val="restar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260161">
            <w:pPr>
              <w:pStyle w:val="Pro-Tab"/>
              <w:jc w:val="center"/>
            </w:pPr>
            <w:r w:rsidRPr="0060432F">
              <w:t>Управление капитального строительства Администрации города Иванова</w:t>
            </w: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r>
      <w:tr w:rsidR="009F0EA4" w:rsidRPr="0060432F" w:rsidTr="004F7BF3">
        <w:tc>
          <w:tcPr>
            <w:tcW w:w="166"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color w:val="C00000"/>
                <w:sz w:val="22"/>
                <w:szCs w:val="22"/>
              </w:rPr>
            </w:pPr>
            <w:r w:rsidRPr="0060432F">
              <w:rPr>
                <w:rFonts w:cs="Tahoma"/>
                <w:sz w:val="22"/>
                <w:szCs w:val="22"/>
              </w:rPr>
              <w:t>- бюджет города</w:t>
            </w:r>
          </w:p>
        </w:tc>
        <w:tc>
          <w:tcPr>
            <w:tcW w:w="789"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3 977,61</w:t>
            </w:r>
          </w:p>
        </w:tc>
      </w:tr>
      <w:tr w:rsidR="009F0EA4" w:rsidRPr="0060432F" w:rsidTr="004F7BF3">
        <w:tc>
          <w:tcPr>
            <w:tcW w:w="166"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1385" w:type="pct"/>
            <w:gridSpan w:val="2"/>
            <w:tcBorders>
              <w:top w:val="dotted" w:sz="4" w:space="0" w:color="auto"/>
              <w:left w:val="dotted" w:sz="4" w:space="0" w:color="auto"/>
              <w:bottom w:val="dotted" w:sz="4" w:space="0" w:color="auto"/>
              <w:right w:val="dotted" w:sz="4" w:space="0" w:color="auto"/>
            </w:tcBorders>
            <w:hideMark/>
          </w:tcPr>
          <w:p w:rsidR="004F7BF3" w:rsidRPr="0060432F" w:rsidRDefault="0093247E" w:rsidP="004F7BF3">
            <w:pPr>
              <w:pStyle w:val="Pro-Tab"/>
              <w:rPr>
                <w:color w:val="C00000"/>
                <w:sz w:val="22"/>
                <w:szCs w:val="22"/>
              </w:rPr>
            </w:pPr>
            <w:r w:rsidRPr="0060432F">
              <w:rPr>
                <w:rFonts w:cs="Tahoma"/>
                <w:sz w:val="22"/>
                <w:szCs w:val="22"/>
              </w:rPr>
              <w:t>- областной бюджет</w:t>
            </w:r>
          </w:p>
        </w:tc>
        <w:tc>
          <w:tcPr>
            <w:tcW w:w="789"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r>
      <w:tr w:rsidR="004F7BF3" w:rsidRPr="0060432F" w:rsidTr="004F7BF3">
        <w:tc>
          <w:tcPr>
            <w:tcW w:w="166" w:type="pct"/>
            <w:hideMark/>
          </w:tcPr>
          <w:p w:rsidR="004F7BF3" w:rsidRPr="0060432F" w:rsidRDefault="004F7BF3" w:rsidP="00021EDB">
            <w:pPr>
              <w:pStyle w:val="Pro-Tab"/>
              <w:jc w:val="center"/>
              <w:rPr>
                <w:b/>
              </w:rPr>
            </w:pPr>
            <w:r w:rsidRPr="0060432F">
              <w:rPr>
                <w:b/>
              </w:rPr>
              <w:lastRenderedPageBreak/>
              <w:t>№</w:t>
            </w:r>
          </w:p>
        </w:tc>
        <w:tc>
          <w:tcPr>
            <w:tcW w:w="1385" w:type="pct"/>
            <w:gridSpan w:val="2"/>
            <w:hideMark/>
          </w:tcPr>
          <w:p w:rsidR="004F7BF3" w:rsidRPr="0060432F" w:rsidRDefault="004F7BF3" w:rsidP="00021EDB">
            <w:pPr>
              <w:pStyle w:val="Pro-Tab"/>
              <w:jc w:val="center"/>
              <w:rPr>
                <w:b/>
              </w:rPr>
            </w:pPr>
            <w:r w:rsidRPr="0060432F">
              <w:rPr>
                <w:b/>
              </w:rPr>
              <w:t>Наименование мероприятия</w:t>
            </w:r>
          </w:p>
        </w:tc>
        <w:tc>
          <w:tcPr>
            <w:tcW w:w="789" w:type="pct"/>
            <w:hideMark/>
          </w:tcPr>
          <w:p w:rsidR="004F7BF3" w:rsidRPr="0060432F" w:rsidRDefault="004F7BF3" w:rsidP="00021EDB">
            <w:pPr>
              <w:pStyle w:val="Pro-Tab"/>
              <w:jc w:val="center"/>
              <w:rPr>
                <w:b/>
              </w:rPr>
            </w:pPr>
            <w:r w:rsidRPr="0060432F">
              <w:rPr>
                <w:b/>
              </w:rPr>
              <w:t>Исполнитель</w:t>
            </w:r>
          </w:p>
        </w:tc>
        <w:tc>
          <w:tcPr>
            <w:tcW w:w="566" w:type="pct"/>
            <w:hideMark/>
          </w:tcPr>
          <w:p w:rsidR="004F7BF3" w:rsidRPr="0060432F" w:rsidRDefault="004F7BF3" w:rsidP="00021EDB">
            <w:pPr>
              <w:pStyle w:val="Pro-Tab"/>
              <w:jc w:val="center"/>
              <w:rPr>
                <w:b/>
                <w:sz w:val="22"/>
                <w:szCs w:val="22"/>
              </w:rPr>
            </w:pPr>
            <w:r w:rsidRPr="0060432F">
              <w:rPr>
                <w:b/>
                <w:sz w:val="22"/>
                <w:szCs w:val="22"/>
              </w:rPr>
              <w:t>2014</w:t>
            </w:r>
          </w:p>
        </w:tc>
        <w:tc>
          <w:tcPr>
            <w:tcW w:w="583" w:type="pct"/>
            <w:hideMark/>
          </w:tcPr>
          <w:p w:rsidR="004F7BF3" w:rsidRPr="0060432F" w:rsidRDefault="004F7BF3" w:rsidP="00021EDB">
            <w:pPr>
              <w:pStyle w:val="Pro-Tab"/>
              <w:jc w:val="center"/>
              <w:rPr>
                <w:b/>
                <w:sz w:val="22"/>
                <w:szCs w:val="22"/>
              </w:rPr>
            </w:pPr>
            <w:r w:rsidRPr="0060432F">
              <w:rPr>
                <w:b/>
                <w:sz w:val="22"/>
                <w:szCs w:val="22"/>
              </w:rPr>
              <w:t>2015</w:t>
            </w:r>
          </w:p>
        </w:tc>
        <w:tc>
          <w:tcPr>
            <w:tcW w:w="504" w:type="pct"/>
            <w:hideMark/>
          </w:tcPr>
          <w:p w:rsidR="004F7BF3" w:rsidRPr="0060432F" w:rsidRDefault="004F7BF3" w:rsidP="00021EDB">
            <w:pPr>
              <w:pStyle w:val="Pro-Tab"/>
              <w:jc w:val="center"/>
              <w:rPr>
                <w:b/>
                <w:sz w:val="22"/>
                <w:szCs w:val="22"/>
              </w:rPr>
            </w:pPr>
            <w:r w:rsidRPr="0060432F">
              <w:rPr>
                <w:b/>
                <w:sz w:val="22"/>
                <w:szCs w:val="22"/>
              </w:rPr>
              <w:t>2016</w:t>
            </w:r>
          </w:p>
        </w:tc>
        <w:tc>
          <w:tcPr>
            <w:tcW w:w="504" w:type="pct"/>
            <w:hideMark/>
          </w:tcPr>
          <w:p w:rsidR="004F7BF3" w:rsidRPr="0060432F" w:rsidRDefault="004F7BF3" w:rsidP="00021EDB">
            <w:pPr>
              <w:pStyle w:val="Pro-Tab"/>
              <w:jc w:val="center"/>
              <w:rPr>
                <w:b/>
                <w:sz w:val="22"/>
                <w:szCs w:val="22"/>
              </w:rPr>
            </w:pPr>
            <w:r w:rsidRPr="0060432F">
              <w:rPr>
                <w:b/>
                <w:sz w:val="22"/>
                <w:szCs w:val="22"/>
              </w:rPr>
              <w:t>2017</w:t>
            </w:r>
          </w:p>
        </w:tc>
        <w:tc>
          <w:tcPr>
            <w:tcW w:w="504" w:type="pct"/>
            <w:hideMark/>
          </w:tcPr>
          <w:p w:rsidR="004F7BF3" w:rsidRPr="0060432F" w:rsidRDefault="004F7BF3" w:rsidP="00021EDB">
            <w:pPr>
              <w:pStyle w:val="Pro-Tab"/>
              <w:jc w:val="center"/>
              <w:rPr>
                <w:b/>
                <w:sz w:val="22"/>
                <w:szCs w:val="22"/>
              </w:rPr>
            </w:pPr>
            <w:r w:rsidRPr="0060432F">
              <w:rPr>
                <w:b/>
                <w:sz w:val="22"/>
                <w:szCs w:val="22"/>
              </w:rPr>
              <w:t>2018</w:t>
            </w:r>
          </w:p>
        </w:tc>
      </w:tr>
      <w:tr w:rsidR="009F0EA4" w:rsidRPr="0060432F" w:rsidTr="004F7BF3">
        <w:tc>
          <w:tcPr>
            <w:tcW w:w="166" w:type="pct"/>
            <w:vMerge w:val="restart"/>
            <w:tcBorders>
              <w:top w:val="dotted" w:sz="4" w:space="0" w:color="auto"/>
              <w:left w:val="dotted" w:sz="4" w:space="0" w:color="auto"/>
              <w:bottom w:val="dotted" w:sz="4" w:space="0" w:color="auto"/>
              <w:right w:val="dotted" w:sz="4" w:space="0" w:color="auto"/>
            </w:tcBorders>
            <w:hideMark/>
          </w:tcPr>
          <w:p w:rsidR="0093247E" w:rsidRPr="0060432F" w:rsidRDefault="0093247E" w:rsidP="00B15E15">
            <w:pPr>
              <w:pStyle w:val="Pro-Tab"/>
              <w:jc w:val="center"/>
            </w:pPr>
            <w:r w:rsidRPr="0060432F">
              <w:t>2</w:t>
            </w: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sz w:val="22"/>
                <w:szCs w:val="22"/>
              </w:rPr>
            </w:pPr>
            <w:r w:rsidRPr="0060432F">
              <w:rPr>
                <w:sz w:val="22"/>
                <w:szCs w:val="22"/>
              </w:rPr>
              <w:t>Модернизация объектов коммунальных инфраструктур</w:t>
            </w:r>
          </w:p>
        </w:tc>
        <w:tc>
          <w:tcPr>
            <w:tcW w:w="789" w:type="pct"/>
            <w:vMerge w:val="restar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4F7BF3">
            <w:pPr>
              <w:pStyle w:val="Pro-Tab"/>
              <w:jc w:val="center"/>
            </w:pPr>
            <w:r w:rsidRPr="0060432F">
              <w:t>Управление жилищно-коммунального хозяйства Администрации города Иванова</w:t>
            </w: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160,43</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195,88</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r>
      <w:tr w:rsidR="009F0EA4" w:rsidRPr="0060432F" w:rsidTr="004F7BF3">
        <w:tc>
          <w:tcPr>
            <w:tcW w:w="166"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color w:val="C00000"/>
                <w:sz w:val="22"/>
                <w:szCs w:val="22"/>
              </w:rPr>
            </w:pPr>
            <w:r w:rsidRPr="0060432F">
              <w:rPr>
                <w:rFonts w:cs="Tahoma"/>
                <w:sz w:val="22"/>
                <w:szCs w:val="22"/>
              </w:rPr>
              <w:t>- бюджет города</w:t>
            </w:r>
          </w:p>
        </w:tc>
        <w:tc>
          <w:tcPr>
            <w:tcW w:w="789"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160,43</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195,88</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r>
      <w:tr w:rsidR="009F0EA4" w:rsidRPr="0060432F" w:rsidTr="004F7BF3">
        <w:tc>
          <w:tcPr>
            <w:tcW w:w="166"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color w:val="C00000"/>
                <w:sz w:val="22"/>
                <w:szCs w:val="22"/>
              </w:rPr>
            </w:pPr>
            <w:r w:rsidRPr="0060432F">
              <w:rPr>
                <w:rFonts w:cs="Tahoma"/>
                <w:sz w:val="22"/>
                <w:szCs w:val="22"/>
              </w:rPr>
              <w:t>- областной бюджет</w:t>
            </w:r>
          </w:p>
        </w:tc>
        <w:tc>
          <w:tcPr>
            <w:tcW w:w="789"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r>
      <w:tr w:rsidR="009F0EA4" w:rsidRPr="0060432F" w:rsidTr="004F7BF3">
        <w:tc>
          <w:tcPr>
            <w:tcW w:w="166"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355987" w:rsidP="00B15E15">
            <w:pPr>
              <w:rPr>
                <w:rFonts w:cs="Tahoma"/>
                <w:sz w:val="22"/>
                <w:szCs w:val="22"/>
              </w:rPr>
            </w:pPr>
            <w:r w:rsidRPr="0060432F">
              <w:rPr>
                <w:rFonts w:eastAsiaTheme="minorHAnsi"/>
                <w:sz w:val="22"/>
                <w:szCs w:val="22"/>
              </w:rPr>
              <w:t xml:space="preserve">- субсидий бюджетам муниципальных образований Ивановской области в целях </w:t>
            </w:r>
            <w:proofErr w:type="gramStart"/>
            <w:r w:rsidRPr="0060432F">
              <w:rPr>
                <w:rFonts w:eastAsiaTheme="minorHAnsi"/>
                <w:sz w:val="22"/>
                <w:szCs w:val="22"/>
              </w:rPr>
              <w:t>реализации проектов  модернизации объектов коммунальной инфраструктуры</w:t>
            </w:r>
            <w:proofErr w:type="gramEnd"/>
          </w:p>
        </w:tc>
        <w:tc>
          <w:tcPr>
            <w:tcW w:w="789"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0,0</w:t>
            </w:r>
            <w:r w:rsidR="00355987" w:rsidRPr="0060432F">
              <w:rPr>
                <w:sz w:val="22"/>
                <w:szCs w:val="22"/>
              </w:rPr>
              <w:t>0</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r>
      <w:tr w:rsidR="009F0EA4" w:rsidRPr="0060432F" w:rsidTr="004F7BF3">
        <w:tc>
          <w:tcPr>
            <w:tcW w:w="166"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1385" w:type="pct"/>
            <w:gridSpan w:val="2"/>
            <w:tcBorders>
              <w:top w:val="dotted" w:sz="4" w:space="0" w:color="auto"/>
              <w:left w:val="dotted" w:sz="4" w:space="0" w:color="auto"/>
              <w:bottom w:val="dotted" w:sz="4" w:space="0" w:color="auto"/>
              <w:right w:val="dotted" w:sz="4" w:space="0" w:color="auto"/>
            </w:tcBorders>
            <w:hideMark/>
          </w:tcPr>
          <w:p w:rsidR="0093247E" w:rsidRPr="0060432F" w:rsidRDefault="0093247E">
            <w:pPr>
              <w:pStyle w:val="Pro-Tab"/>
              <w:rPr>
                <w:rFonts w:cs="Tahoma"/>
                <w:sz w:val="22"/>
                <w:szCs w:val="22"/>
              </w:rPr>
            </w:pPr>
            <w:r w:rsidRPr="0060432F">
              <w:rPr>
                <w:rFonts w:cs="Tahoma"/>
                <w:sz w:val="22"/>
                <w:szCs w:val="22"/>
              </w:rPr>
              <w:t xml:space="preserve">Внебюджетное финансирование* (средства организаций, участвующих в проектах модернизации </w:t>
            </w:r>
            <w:r w:rsidRPr="0060432F">
              <w:rPr>
                <w:sz w:val="22"/>
                <w:szCs w:val="22"/>
              </w:rPr>
              <w:t>объектов коммунальных инфраструктур)</w:t>
            </w:r>
          </w:p>
        </w:tc>
        <w:tc>
          <w:tcPr>
            <w:tcW w:w="789" w:type="pct"/>
            <w:vMerge/>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pPr>
              <w:rPr>
                <w:sz w:val="20"/>
                <w:szCs w:val="20"/>
              </w:rPr>
            </w:pPr>
          </w:p>
        </w:tc>
        <w:tc>
          <w:tcPr>
            <w:tcW w:w="566"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19 607,5*</w:t>
            </w:r>
          </w:p>
        </w:tc>
        <w:tc>
          <w:tcPr>
            <w:tcW w:w="583"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23 941,5*</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c>
          <w:tcPr>
            <w:tcW w:w="504" w:type="pct"/>
            <w:tcBorders>
              <w:top w:val="dotted" w:sz="4" w:space="0" w:color="auto"/>
              <w:left w:val="dotted" w:sz="4" w:space="0" w:color="auto"/>
              <w:bottom w:val="dotted" w:sz="4" w:space="0" w:color="auto"/>
              <w:right w:val="dotted" w:sz="4" w:space="0" w:color="auto"/>
            </w:tcBorders>
            <w:vAlign w:val="center"/>
            <w:hideMark/>
          </w:tcPr>
          <w:p w:rsidR="0093247E" w:rsidRPr="0060432F" w:rsidRDefault="0093247E" w:rsidP="00B15E15">
            <w:pPr>
              <w:pStyle w:val="Pro-Tab"/>
              <w:jc w:val="center"/>
              <w:rPr>
                <w:sz w:val="22"/>
                <w:szCs w:val="22"/>
              </w:rPr>
            </w:pPr>
            <w:r w:rsidRPr="0060432F">
              <w:rPr>
                <w:sz w:val="22"/>
                <w:szCs w:val="22"/>
              </w:rPr>
              <w:t>-</w:t>
            </w:r>
          </w:p>
        </w:tc>
      </w:tr>
    </w:tbl>
    <w:p w:rsidR="00D15272" w:rsidRPr="0060432F" w:rsidRDefault="00D15272" w:rsidP="0093247E">
      <w:pPr>
        <w:pStyle w:val="Pro-Tab"/>
      </w:pPr>
    </w:p>
    <w:p w:rsidR="0093247E" w:rsidRPr="004F7BF3" w:rsidRDefault="0093247E" w:rsidP="004F7BF3">
      <w:pPr>
        <w:pStyle w:val="Pro-Tab"/>
        <w:jc w:val="both"/>
        <w:rPr>
          <w:sz w:val="24"/>
          <w:szCs w:val="24"/>
        </w:rPr>
      </w:pPr>
      <w:r w:rsidRPr="004F7BF3">
        <w:rPr>
          <w:sz w:val="24"/>
          <w:szCs w:val="24"/>
        </w:rPr>
        <w:t>* внебюджетное финансирование за счет средств организаций, участвующих в проектах модернизации объектов коммунальных инфраструктур приведено в качестве справочной информации и не учитывается при расчете общего объема финансирования по подпрограмме.</w:t>
      </w:r>
    </w:p>
    <w:sectPr w:rsidR="0093247E" w:rsidRPr="004F7BF3" w:rsidSect="00476632">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33" w:rsidRDefault="00DD1833">
      <w:r>
        <w:separator/>
      </w:r>
    </w:p>
  </w:endnote>
  <w:endnote w:type="continuationSeparator" w:id="0">
    <w:p w:rsidR="00DD1833" w:rsidRDefault="00DD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00482"/>
      <w:docPartObj>
        <w:docPartGallery w:val="Page Numbers (Bottom of Page)"/>
        <w:docPartUnique/>
      </w:docPartObj>
    </w:sdtPr>
    <w:sdtEndPr/>
    <w:sdtContent>
      <w:p w:rsidR="00021EDB" w:rsidRDefault="00021EDB" w:rsidP="00CA0939">
        <w:pPr>
          <w:pStyle w:val="Pro-TabName"/>
        </w:pPr>
        <w:r>
          <w:fldChar w:fldCharType="begin"/>
        </w:r>
        <w:r>
          <w:instrText>PAGE   \* MERGEFORMAT</w:instrText>
        </w:r>
        <w:r>
          <w:fldChar w:fldCharType="separate"/>
        </w:r>
        <w:r w:rsidR="00B473A1">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33" w:rsidRDefault="00DD1833">
      <w:r>
        <w:separator/>
      </w:r>
    </w:p>
  </w:footnote>
  <w:footnote w:type="continuationSeparator" w:id="0">
    <w:p w:rsidR="00DD1833" w:rsidRDefault="00DD1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3EFA4FD6"/>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EC02F0">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90FFF"/>
    <w:multiLevelType w:val="hybridMultilevel"/>
    <w:tmpl w:val="2E32A788"/>
    <w:lvl w:ilvl="0" w:tplc="DA3239C8">
      <w:start w:val="1"/>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ECB2B62"/>
    <w:multiLevelType w:val="hybridMultilevel"/>
    <w:tmpl w:val="F682622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0EE34F96"/>
    <w:multiLevelType w:val="hybridMultilevel"/>
    <w:tmpl w:val="C674F8E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122F3B83"/>
    <w:multiLevelType w:val="hybridMultilevel"/>
    <w:tmpl w:val="AAB2DB3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19440D65"/>
    <w:multiLevelType w:val="hybridMultilevel"/>
    <w:tmpl w:val="332A1B3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19BE4D95"/>
    <w:multiLevelType w:val="hybridMultilevel"/>
    <w:tmpl w:val="249CD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D7208"/>
    <w:multiLevelType w:val="hybridMultilevel"/>
    <w:tmpl w:val="F2821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E1A"/>
    <w:multiLevelType w:val="hybridMultilevel"/>
    <w:tmpl w:val="2C80A1CE"/>
    <w:lvl w:ilvl="0" w:tplc="717E7D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775F77"/>
    <w:multiLevelType w:val="multilevel"/>
    <w:tmpl w:val="5AE8DA0C"/>
    <w:lvl w:ilvl="0">
      <w:start w:val="2"/>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F7E3C2F"/>
    <w:multiLevelType w:val="hybridMultilevel"/>
    <w:tmpl w:val="194AA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84FE5"/>
    <w:multiLevelType w:val="hybridMultilevel"/>
    <w:tmpl w:val="7C24F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14614"/>
    <w:multiLevelType w:val="hybridMultilevel"/>
    <w:tmpl w:val="0A8E4D10"/>
    <w:lvl w:ilvl="0" w:tplc="E3D85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3A496B"/>
    <w:multiLevelType w:val="hybridMultilevel"/>
    <w:tmpl w:val="8348EA1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3A7D1581"/>
    <w:multiLevelType w:val="hybridMultilevel"/>
    <w:tmpl w:val="7192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32310"/>
    <w:multiLevelType w:val="hybridMultilevel"/>
    <w:tmpl w:val="9EAC9E4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432A756B"/>
    <w:multiLevelType w:val="hybridMultilevel"/>
    <w:tmpl w:val="93BAC01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4541004D"/>
    <w:multiLevelType w:val="hybridMultilevel"/>
    <w:tmpl w:val="0924E364"/>
    <w:lvl w:ilvl="0" w:tplc="717E7D0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2580A"/>
    <w:multiLevelType w:val="hybridMultilevel"/>
    <w:tmpl w:val="332A1B3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479563E7"/>
    <w:multiLevelType w:val="hybridMultilevel"/>
    <w:tmpl w:val="E45E6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D060B"/>
    <w:multiLevelType w:val="hybridMultilevel"/>
    <w:tmpl w:val="3EA8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653E1"/>
    <w:multiLevelType w:val="hybridMultilevel"/>
    <w:tmpl w:val="332A1B3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4D7A14F6"/>
    <w:multiLevelType w:val="hybridMultilevel"/>
    <w:tmpl w:val="96BAEF70"/>
    <w:lvl w:ilvl="0" w:tplc="68A024D0">
      <w:start w:val="1"/>
      <w:numFmt w:val="bullet"/>
      <w:lvlText w:val=""/>
      <w:lvlJc w:val="left"/>
      <w:pPr>
        <w:ind w:left="1854" w:hanging="360"/>
      </w:pPr>
      <w:rPr>
        <w:rFonts w:ascii="Wingdings" w:hAnsi="Wingdings" w:hint="default"/>
        <w:color w:val="C00000"/>
        <w:sz w:val="2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546F7F79"/>
    <w:multiLevelType w:val="hybridMultilevel"/>
    <w:tmpl w:val="45B806A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59671F2D"/>
    <w:multiLevelType w:val="hybridMultilevel"/>
    <w:tmpl w:val="E71E2A5E"/>
    <w:lvl w:ilvl="0" w:tplc="90CAF98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723B44"/>
    <w:multiLevelType w:val="hybridMultilevel"/>
    <w:tmpl w:val="E1E2206A"/>
    <w:lvl w:ilvl="0" w:tplc="51AC8452">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7">
    <w:nsid w:val="5E052A33"/>
    <w:multiLevelType w:val="hybridMultilevel"/>
    <w:tmpl w:val="56CAF11A"/>
    <w:lvl w:ilvl="0" w:tplc="68A024D0">
      <w:start w:val="1"/>
      <w:numFmt w:val="bullet"/>
      <w:lvlText w:val=""/>
      <w:lvlJc w:val="left"/>
      <w:pPr>
        <w:ind w:left="1854" w:hanging="360"/>
      </w:pPr>
      <w:rPr>
        <w:rFonts w:ascii="Wingdings" w:hAnsi="Wingdings" w:hint="default"/>
        <w:color w:val="C00000"/>
        <w:sz w:val="2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F574D6C"/>
    <w:multiLevelType w:val="hybridMultilevel"/>
    <w:tmpl w:val="E3C4868E"/>
    <w:lvl w:ilvl="0" w:tplc="68A024D0">
      <w:start w:val="1"/>
      <w:numFmt w:val="bullet"/>
      <w:lvlText w:val=""/>
      <w:lvlJc w:val="left"/>
      <w:pPr>
        <w:ind w:left="1854" w:hanging="360"/>
      </w:pPr>
      <w:rPr>
        <w:rFonts w:ascii="Wingdings" w:hAnsi="Wingdings" w:hint="default"/>
        <w:color w:val="C00000"/>
        <w:sz w:val="2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56C3D9F"/>
    <w:multiLevelType w:val="hybridMultilevel"/>
    <w:tmpl w:val="E26842F8"/>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673F2C23"/>
    <w:multiLevelType w:val="hybridMultilevel"/>
    <w:tmpl w:val="E3E21B84"/>
    <w:lvl w:ilvl="0" w:tplc="2AAC89CC">
      <w:start w:val="27"/>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677D74EA"/>
    <w:multiLevelType w:val="hybridMultilevel"/>
    <w:tmpl w:val="ECFABB4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
    <w:nsid w:val="6E0D4348"/>
    <w:multiLevelType w:val="hybridMultilevel"/>
    <w:tmpl w:val="ECB0D97C"/>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nsid w:val="6F7F28A2"/>
    <w:multiLevelType w:val="hybridMultilevel"/>
    <w:tmpl w:val="FA2A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52101A"/>
    <w:multiLevelType w:val="hybridMultilevel"/>
    <w:tmpl w:val="CA188F8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nsid w:val="777A6830"/>
    <w:multiLevelType w:val="hybridMultilevel"/>
    <w:tmpl w:val="688C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F7E57"/>
    <w:multiLevelType w:val="hybridMultilevel"/>
    <w:tmpl w:val="1F06960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2D1616"/>
    <w:multiLevelType w:val="hybridMultilevel"/>
    <w:tmpl w:val="34F85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2"/>
  </w:num>
  <w:num w:numId="5">
    <w:abstractNumId w:val="29"/>
  </w:num>
  <w:num w:numId="6">
    <w:abstractNumId w:val="7"/>
  </w:num>
  <w:num w:numId="7">
    <w:abstractNumId w:val="21"/>
  </w:num>
  <w:num w:numId="8">
    <w:abstractNumId w:val="12"/>
  </w:num>
  <w:num w:numId="9">
    <w:abstractNumId w:val="37"/>
  </w:num>
  <w:num w:numId="10">
    <w:abstractNumId w:val="20"/>
  </w:num>
  <w:num w:numId="11">
    <w:abstractNumId w:val="8"/>
  </w:num>
  <w:num w:numId="12">
    <w:abstractNumId w:val="14"/>
  </w:num>
  <w:num w:numId="13">
    <w:abstractNumId w:val="17"/>
  </w:num>
  <w:num w:numId="14">
    <w:abstractNumId w:val="16"/>
  </w:num>
  <w:num w:numId="15">
    <w:abstractNumId w:val="25"/>
  </w:num>
  <w:num w:numId="16">
    <w:abstractNumId w:val="15"/>
  </w:num>
  <w:num w:numId="17">
    <w:abstractNumId w:val="31"/>
  </w:num>
  <w:num w:numId="18">
    <w:abstractNumId w:val="4"/>
  </w:num>
  <w:num w:numId="19">
    <w:abstractNumId w:val="34"/>
  </w:num>
  <w:num w:numId="20">
    <w:abstractNumId w:val="6"/>
  </w:num>
  <w:num w:numId="21">
    <w:abstractNumId w:val="3"/>
  </w:num>
  <w:num w:numId="22">
    <w:abstractNumId w:val="27"/>
  </w:num>
  <w:num w:numId="23">
    <w:abstractNumId w:val="28"/>
  </w:num>
  <w:num w:numId="24">
    <w:abstractNumId w:val="23"/>
  </w:num>
  <w:num w:numId="25">
    <w:abstractNumId w:val="5"/>
  </w:num>
  <w:num w:numId="26">
    <w:abstractNumId w:val="32"/>
  </w:num>
  <w:num w:numId="27">
    <w:abstractNumId w:val="24"/>
  </w:num>
  <w:num w:numId="28">
    <w:abstractNumId w:val="19"/>
  </w:num>
  <w:num w:numId="29">
    <w:abstractNumId w:val="22"/>
  </w:num>
  <w:num w:numId="30">
    <w:abstractNumId w:val="11"/>
  </w:num>
  <w:num w:numId="31">
    <w:abstractNumId w:val="35"/>
  </w:num>
  <w:num w:numId="32">
    <w:abstractNumId w:val="36"/>
  </w:num>
  <w:num w:numId="33">
    <w:abstractNumId w:val="1"/>
  </w:num>
  <w:num w:numId="34">
    <w:abstractNumId w:val="26"/>
  </w:num>
  <w:num w:numId="35">
    <w:abstractNumId w:val="13"/>
  </w:num>
  <w:num w:numId="36">
    <w:abstractNumId w:val="18"/>
  </w:num>
  <w:num w:numId="37">
    <w:abstractNumId w:val="1"/>
  </w:num>
  <w:num w:numId="38">
    <w:abstractNumId w:val="18"/>
  </w:num>
  <w:num w:numId="39">
    <w:abstractNumId w:val="9"/>
  </w:num>
  <w:num w:numId="40">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0714"/>
    <w:rsid w:val="0000187E"/>
    <w:rsid w:val="00011E70"/>
    <w:rsid w:val="000178EC"/>
    <w:rsid w:val="00021EDB"/>
    <w:rsid w:val="00025A3E"/>
    <w:rsid w:val="00041CFA"/>
    <w:rsid w:val="00044021"/>
    <w:rsid w:val="000444EF"/>
    <w:rsid w:val="00044F06"/>
    <w:rsid w:val="00051A50"/>
    <w:rsid w:val="00053264"/>
    <w:rsid w:val="000673FD"/>
    <w:rsid w:val="0007354F"/>
    <w:rsid w:val="00073771"/>
    <w:rsid w:val="0007611F"/>
    <w:rsid w:val="00080373"/>
    <w:rsid w:val="00082685"/>
    <w:rsid w:val="00092719"/>
    <w:rsid w:val="00096A25"/>
    <w:rsid w:val="000A2111"/>
    <w:rsid w:val="000A59CA"/>
    <w:rsid w:val="000A7C8C"/>
    <w:rsid w:val="000B1718"/>
    <w:rsid w:val="000B5E47"/>
    <w:rsid w:val="000C07C5"/>
    <w:rsid w:val="000C0C32"/>
    <w:rsid w:val="000C2E4D"/>
    <w:rsid w:val="000C3234"/>
    <w:rsid w:val="000C3865"/>
    <w:rsid w:val="000C5648"/>
    <w:rsid w:val="000C7D7A"/>
    <w:rsid w:val="000D3FCE"/>
    <w:rsid w:val="000D7878"/>
    <w:rsid w:val="000D7980"/>
    <w:rsid w:val="000E7392"/>
    <w:rsid w:val="000F269E"/>
    <w:rsid w:val="00112B2D"/>
    <w:rsid w:val="00114BA6"/>
    <w:rsid w:val="00121D40"/>
    <w:rsid w:val="0012355D"/>
    <w:rsid w:val="00123963"/>
    <w:rsid w:val="0012405E"/>
    <w:rsid w:val="00130E74"/>
    <w:rsid w:val="001354B9"/>
    <w:rsid w:val="00136016"/>
    <w:rsid w:val="001423A7"/>
    <w:rsid w:val="001473C9"/>
    <w:rsid w:val="00153E5F"/>
    <w:rsid w:val="00155FF7"/>
    <w:rsid w:val="00176C7E"/>
    <w:rsid w:val="00180DE3"/>
    <w:rsid w:val="001A01A3"/>
    <w:rsid w:val="001A05AB"/>
    <w:rsid w:val="001A29ED"/>
    <w:rsid w:val="001A3CCD"/>
    <w:rsid w:val="001B3C12"/>
    <w:rsid w:val="001B5737"/>
    <w:rsid w:val="001C4DAB"/>
    <w:rsid w:val="001D2AF4"/>
    <w:rsid w:val="001D5EAF"/>
    <w:rsid w:val="001E2EDA"/>
    <w:rsid w:val="00205463"/>
    <w:rsid w:val="002079D2"/>
    <w:rsid w:val="00215E21"/>
    <w:rsid w:val="00216BE7"/>
    <w:rsid w:val="00216C49"/>
    <w:rsid w:val="00217596"/>
    <w:rsid w:val="00224D54"/>
    <w:rsid w:val="00226A94"/>
    <w:rsid w:val="00231522"/>
    <w:rsid w:val="002320CA"/>
    <w:rsid w:val="002411A9"/>
    <w:rsid w:val="002452DC"/>
    <w:rsid w:val="00260161"/>
    <w:rsid w:val="00286C10"/>
    <w:rsid w:val="00287CD8"/>
    <w:rsid w:val="002A2286"/>
    <w:rsid w:val="002A65CF"/>
    <w:rsid w:val="002A7B4D"/>
    <w:rsid w:val="002B12C3"/>
    <w:rsid w:val="002B475D"/>
    <w:rsid w:val="002D76D6"/>
    <w:rsid w:val="00303DAD"/>
    <w:rsid w:val="003120CF"/>
    <w:rsid w:val="00317C69"/>
    <w:rsid w:val="0032243C"/>
    <w:rsid w:val="00326E46"/>
    <w:rsid w:val="00343CAC"/>
    <w:rsid w:val="003507AB"/>
    <w:rsid w:val="003512C2"/>
    <w:rsid w:val="00352261"/>
    <w:rsid w:val="00352FA9"/>
    <w:rsid w:val="00355987"/>
    <w:rsid w:val="003560B3"/>
    <w:rsid w:val="00362F42"/>
    <w:rsid w:val="00363175"/>
    <w:rsid w:val="00365CA7"/>
    <w:rsid w:val="00366B86"/>
    <w:rsid w:val="0037380A"/>
    <w:rsid w:val="00382120"/>
    <w:rsid w:val="003A5653"/>
    <w:rsid w:val="003B48F9"/>
    <w:rsid w:val="003C2BDE"/>
    <w:rsid w:val="003C46A3"/>
    <w:rsid w:val="003C49C2"/>
    <w:rsid w:val="003C6304"/>
    <w:rsid w:val="003D09D0"/>
    <w:rsid w:val="003E4F03"/>
    <w:rsid w:val="003F13D5"/>
    <w:rsid w:val="003F70DD"/>
    <w:rsid w:val="00401E27"/>
    <w:rsid w:val="00425B38"/>
    <w:rsid w:val="004265DE"/>
    <w:rsid w:val="004301CA"/>
    <w:rsid w:val="00431E47"/>
    <w:rsid w:val="00437367"/>
    <w:rsid w:val="00440FFD"/>
    <w:rsid w:val="004438C9"/>
    <w:rsid w:val="004450FE"/>
    <w:rsid w:val="004557BC"/>
    <w:rsid w:val="004716C6"/>
    <w:rsid w:val="00473C28"/>
    <w:rsid w:val="0047532D"/>
    <w:rsid w:val="00476632"/>
    <w:rsid w:val="00483844"/>
    <w:rsid w:val="00486143"/>
    <w:rsid w:val="004861E3"/>
    <w:rsid w:val="00497A6D"/>
    <w:rsid w:val="004A0339"/>
    <w:rsid w:val="004B182E"/>
    <w:rsid w:val="004B1E31"/>
    <w:rsid w:val="004C0899"/>
    <w:rsid w:val="004C1E73"/>
    <w:rsid w:val="004C48EE"/>
    <w:rsid w:val="004C75A3"/>
    <w:rsid w:val="004D020E"/>
    <w:rsid w:val="004F57FF"/>
    <w:rsid w:val="004F7B4C"/>
    <w:rsid w:val="004F7BF3"/>
    <w:rsid w:val="005025F6"/>
    <w:rsid w:val="0050721E"/>
    <w:rsid w:val="0050761C"/>
    <w:rsid w:val="00507D89"/>
    <w:rsid w:val="00514BF7"/>
    <w:rsid w:val="00526B78"/>
    <w:rsid w:val="005336C3"/>
    <w:rsid w:val="00535773"/>
    <w:rsid w:val="005450BE"/>
    <w:rsid w:val="0055634D"/>
    <w:rsid w:val="00561D10"/>
    <w:rsid w:val="00576A2F"/>
    <w:rsid w:val="0059178C"/>
    <w:rsid w:val="00595559"/>
    <w:rsid w:val="005A1576"/>
    <w:rsid w:val="005A54CE"/>
    <w:rsid w:val="005B148D"/>
    <w:rsid w:val="005B3094"/>
    <w:rsid w:val="005C5BEA"/>
    <w:rsid w:val="005F2FEB"/>
    <w:rsid w:val="00601934"/>
    <w:rsid w:val="0060432F"/>
    <w:rsid w:val="00604C4E"/>
    <w:rsid w:val="006156A1"/>
    <w:rsid w:val="00625EE8"/>
    <w:rsid w:val="00631F0C"/>
    <w:rsid w:val="00635309"/>
    <w:rsid w:val="006553DA"/>
    <w:rsid w:val="00656117"/>
    <w:rsid w:val="00660F97"/>
    <w:rsid w:val="00665EFC"/>
    <w:rsid w:val="006779E6"/>
    <w:rsid w:val="0068685C"/>
    <w:rsid w:val="0069072A"/>
    <w:rsid w:val="006A5443"/>
    <w:rsid w:val="006B7600"/>
    <w:rsid w:val="006C0A40"/>
    <w:rsid w:val="006C126C"/>
    <w:rsid w:val="006C2A44"/>
    <w:rsid w:val="006C3062"/>
    <w:rsid w:val="006C5569"/>
    <w:rsid w:val="006D055F"/>
    <w:rsid w:val="006F0B93"/>
    <w:rsid w:val="006F259A"/>
    <w:rsid w:val="007004A0"/>
    <w:rsid w:val="00703274"/>
    <w:rsid w:val="00703AB8"/>
    <w:rsid w:val="00706835"/>
    <w:rsid w:val="007136A5"/>
    <w:rsid w:val="00716DA2"/>
    <w:rsid w:val="007214AD"/>
    <w:rsid w:val="00732380"/>
    <w:rsid w:val="00737528"/>
    <w:rsid w:val="00740D30"/>
    <w:rsid w:val="00743515"/>
    <w:rsid w:val="00750016"/>
    <w:rsid w:val="0075392D"/>
    <w:rsid w:val="007644A4"/>
    <w:rsid w:val="00764A45"/>
    <w:rsid w:val="00765268"/>
    <w:rsid w:val="00774515"/>
    <w:rsid w:val="00785A7C"/>
    <w:rsid w:val="00786EB9"/>
    <w:rsid w:val="00793510"/>
    <w:rsid w:val="007A5BD5"/>
    <w:rsid w:val="007B476D"/>
    <w:rsid w:val="007C27E8"/>
    <w:rsid w:val="007D3229"/>
    <w:rsid w:val="007E0B5D"/>
    <w:rsid w:val="007F1EB6"/>
    <w:rsid w:val="007F7168"/>
    <w:rsid w:val="008008BD"/>
    <w:rsid w:val="008022B8"/>
    <w:rsid w:val="008055A2"/>
    <w:rsid w:val="0082689B"/>
    <w:rsid w:val="00846FFF"/>
    <w:rsid w:val="0086208C"/>
    <w:rsid w:val="00875202"/>
    <w:rsid w:val="008776B9"/>
    <w:rsid w:val="00882249"/>
    <w:rsid w:val="008A1ADE"/>
    <w:rsid w:val="008B09C8"/>
    <w:rsid w:val="008C347A"/>
    <w:rsid w:val="008D0A65"/>
    <w:rsid w:val="008D591C"/>
    <w:rsid w:val="008F2835"/>
    <w:rsid w:val="008F38C5"/>
    <w:rsid w:val="00911B14"/>
    <w:rsid w:val="00916BB5"/>
    <w:rsid w:val="0091726C"/>
    <w:rsid w:val="00925DAC"/>
    <w:rsid w:val="009266B9"/>
    <w:rsid w:val="0093239C"/>
    <w:rsid w:val="0093247E"/>
    <w:rsid w:val="00935C72"/>
    <w:rsid w:val="00943364"/>
    <w:rsid w:val="0094429C"/>
    <w:rsid w:val="00945C53"/>
    <w:rsid w:val="00957C2A"/>
    <w:rsid w:val="00964880"/>
    <w:rsid w:val="0097489F"/>
    <w:rsid w:val="0097501A"/>
    <w:rsid w:val="00976F26"/>
    <w:rsid w:val="0098036C"/>
    <w:rsid w:val="00997344"/>
    <w:rsid w:val="00997589"/>
    <w:rsid w:val="009B3DD1"/>
    <w:rsid w:val="009B64F8"/>
    <w:rsid w:val="009C1F7A"/>
    <w:rsid w:val="009C523D"/>
    <w:rsid w:val="009D6712"/>
    <w:rsid w:val="009F03A6"/>
    <w:rsid w:val="009F0EA4"/>
    <w:rsid w:val="009F7285"/>
    <w:rsid w:val="00A00600"/>
    <w:rsid w:val="00A15659"/>
    <w:rsid w:val="00A16482"/>
    <w:rsid w:val="00A23917"/>
    <w:rsid w:val="00A4027B"/>
    <w:rsid w:val="00A518DA"/>
    <w:rsid w:val="00A52F15"/>
    <w:rsid w:val="00A56301"/>
    <w:rsid w:val="00A57E7C"/>
    <w:rsid w:val="00A67DF6"/>
    <w:rsid w:val="00A9001D"/>
    <w:rsid w:val="00A91943"/>
    <w:rsid w:val="00AA66A9"/>
    <w:rsid w:val="00AB7D28"/>
    <w:rsid w:val="00AC0510"/>
    <w:rsid w:val="00AC345C"/>
    <w:rsid w:val="00AC4A9C"/>
    <w:rsid w:val="00AD1131"/>
    <w:rsid w:val="00AD2E93"/>
    <w:rsid w:val="00AE078F"/>
    <w:rsid w:val="00AE4012"/>
    <w:rsid w:val="00AE40AD"/>
    <w:rsid w:val="00AE55E9"/>
    <w:rsid w:val="00AF7701"/>
    <w:rsid w:val="00AF79B1"/>
    <w:rsid w:val="00AF7DBF"/>
    <w:rsid w:val="00B15E15"/>
    <w:rsid w:val="00B219E1"/>
    <w:rsid w:val="00B31193"/>
    <w:rsid w:val="00B31938"/>
    <w:rsid w:val="00B34960"/>
    <w:rsid w:val="00B4175F"/>
    <w:rsid w:val="00B473A1"/>
    <w:rsid w:val="00B53224"/>
    <w:rsid w:val="00B91C32"/>
    <w:rsid w:val="00B91FDB"/>
    <w:rsid w:val="00B92F64"/>
    <w:rsid w:val="00BB3380"/>
    <w:rsid w:val="00BB447D"/>
    <w:rsid w:val="00BC00FD"/>
    <w:rsid w:val="00BC62D3"/>
    <w:rsid w:val="00BC6776"/>
    <w:rsid w:val="00BD332B"/>
    <w:rsid w:val="00BE7002"/>
    <w:rsid w:val="00BF4084"/>
    <w:rsid w:val="00C02FCC"/>
    <w:rsid w:val="00C16D60"/>
    <w:rsid w:val="00C2367F"/>
    <w:rsid w:val="00C236BB"/>
    <w:rsid w:val="00C33E52"/>
    <w:rsid w:val="00C51D6C"/>
    <w:rsid w:val="00CA0939"/>
    <w:rsid w:val="00CA3DEA"/>
    <w:rsid w:val="00CA489B"/>
    <w:rsid w:val="00CA5090"/>
    <w:rsid w:val="00CA6D54"/>
    <w:rsid w:val="00CB0286"/>
    <w:rsid w:val="00CB25C8"/>
    <w:rsid w:val="00CB565B"/>
    <w:rsid w:val="00CC0820"/>
    <w:rsid w:val="00CC39FC"/>
    <w:rsid w:val="00CD122C"/>
    <w:rsid w:val="00CD154B"/>
    <w:rsid w:val="00CF2982"/>
    <w:rsid w:val="00CF36E6"/>
    <w:rsid w:val="00CF7F07"/>
    <w:rsid w:val="00D15272"/>
    <w:rsid w:val="00D15CCF"/>
    <w:rsid w:val="00D23219"/>
    <w:rsid w:val="00D30C90"/>
    <w:rsid w:val="00D35DC2"/>
    <w:rsid w:val="00D530A4"/>
    <w:rsid w:val="00D56257"/>
    <w:rsid w:val="00D66317"/>
    <w:rsid w:val="00D769C0"/>
    <w:rsid w:val="00D90B5F"/>
    <w:rsid w:val="00DA4DF1"/>
    <w:rsid w:val="00DA6128"/>
    <w:rsid w:val="00DB1621"/>
    <w:rsid w:val="00DB17CE"/>
    <w:rsid w:val="00DC0714"/>
    <w:rsid w:val="00DC386E"/>
    <w:rsid w:val="00DC7CFE"/>
    <w:rsid w:val="00DD1833"/>
    <w:rsid w:val="00DD3EBD"/>
    <w:rsid w:val="00DE5A7E"/>
    <w:rsid w:val="00DF13E8"/>
    <w:rsid w:val="00E01D30"/>
    <w:rsid w:val="00E1183A"/>
    <w:rsid w:val="00E11912"/>
    <w:rsid w:val="00E13265"/>
    <w:rsid w:val="00E15629"/>
    <w:rsid w:val="00E16877"/>
    <w:rsid w:val="00E20CCE"/>
    <w:rsid w:val="00E232F9"/>
    <w:rsid w:val="00E26A89"/>
    <w:rsid w:val="00E27BF4"/>
    <w:rsid w:val="00E31972"/>
    <w:rsid w:val="00E36211"/>
    <w:rsid w:val="00E42503"/>
    <w:rsid w:val="00E53A74"/>
    <w:rsid w:val="00E54013"/>
    <w:rsid w:val="00E66DB1"/>
    <w:rsid w:val="00E7302A"/>
    <w:rsid w:val="00E75250"/>
    <w:rsid w:val="00E75923"/>
    <w:rsid w:val="00E76312"/>
    <w:rsid w:val="00E76BF0"/>
    <w:rsid w:val="00EA7483"/>
    <w:rsid w:val="00EA779A"/>
    <w:rsid w:val="00EA7FE7"/>
    <w:rsid w:val="00EB0407"/>
    <w:rsid w:val="00EB197C"/>
    <w:rsid w:val="00EB7E34"/>
    <w:rsid w:val="00EC300F"/>
    <w:rsid w:val="00EC43C0"/>
    <w:rsid w:val="00ED0BBF"/>
    <w:rsid w:val="00ED4E6C"/>
    <w:rsid w:val="00EE0F81"/>
    <w:rsid w:val="00EF23C7"/>
    <w:rsid w:val="00EF2EA2"/>
    <w:rsid w:val="00EF5891"/>
    <w:rsid w:val="00F17B72"/>
    <w:rsid w:val="00F21A81"/>
    <w:rsid w:val="00F21CFD"/>
    <w:rsid w:val="00F22978"/>
    <w:rsid w:val="00F23EDB"/>
    <w:rsid w:val="00F24A20"/>
    <w:rsid w:val="00F32E0E"/>
    <w:rsid w:val="00F45F9C"/>
    <w:rsid w:val="00F54567"/>
    <w:rsid w:val="00F56919"/>
    <w:rsid w:val="00F56B4D"/>
    <w:rsid w:val="00F75D96"/>
    <w:rsid w:val="00F76E29"/>
    <w:rsid w:val="00F95910"/>
    <w:rsid w:val="00F95CD7"/>
    <w:rsid w:val="00FA671D"/>
    <w:rsid w:val="00FA7A4C"/>
    <w:rsid w:val="00FB321F"/>
    <w:rsid w:val="00FB5312"/>
    <w:rsid w:val="00FB5760"/>
    <w:rsid w:val="00FC2D00"/>
    <w:rsid w:val="00FD41F7"/>
    <w:rsid w:val="00FE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Pro-Gramma"/>
    <w:link w:val="10"/>
    <w:qFormat/>
    <w:rsid w:val="00D35DC2"/>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D35DC2"/>
    <w:pPr>
      <w:keepNext/>
      <w:pageBreakBefore/>
      <w:spacing w:after="360"/>
      <w:ind w:left="1077" w:hanging="1077"/>
      <w:jc w:val="center"/>
      <w:outlineLvl w:val="1"/>
    </w:pPr>
    <w:rPr>
      <w:rFonts w:cs="Arial"/>
      <w:bCs/>
      <w:iCs/>
    </w:rPr>
  </w:style>
  <w:style w:type="paragraph" w:styleId="3">
    <w:name w:val="heading 3"/>
    <w:basedOn w:val="Pro-Gramma"/>
    <w:next w:val="Pro-Gramma"/>
    <w:link w:val="30"/>
    <w:qFormat/>
    <w:rsid w:val="00D35DC2"/>
    <w:pPr>
      <w:spacing w:before="240" w:after="240"/>
      <w:ind w:firstLine="0"/>
      <w:jc w:val="center"/>
      <w:outlineLvl w:val="2"/>
    </w:pPr>
    <w:rPr>
      <w:b/>
    </w:rPr>
  </w:style>
  <w:style w:type="paragraph" w:styleId="4">
    <w:name w:val="heading 4"/>
    <w:basedOn w:val="3"/>
    <w:next w:val="Pro-Gramma"/>
    <w:link w:val="40"/>
    <w:qFormat/>
    <w:rsid w:val="00D35DC2"/>
    <w:pPr>
      <w:outlineLvl w:val="3"/>
    </w:pPr>
    <w:rPr>
      <w:b w:val="0"/>
    </w:rPr>
  </w:style>
  <w:style w:type="paragraph" w:styleId="5">
    <w:name w:val="heading 5"/>
    <w:basedOn w:val="a"/>
    <w:next w:val="a"/>
    <w:link w:val="50"/>
    <w:uiPriority w:val="9"/>
    <w:unhideWhenUsed/>
    <w:qFormat/>
    <w:rsid w:val="00D35D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DC2"/>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D35DC2"/>
    <w:rPr>
      <w:rFonts w:ascii="Times New Roman" w:eastAsia="Times New Roman" w:hAnsi="Times New Roman" w:cs="Arial"/>
      <w:bCs/>
      <w:iCs/>
      <w:sz w:val="24"/>
      <w:szCs w:val="24"/>
      <w:lang w:eastAsia="ru-RU"/>
    </w:rPr>
  </w:style>
  <w:style w:type="character" w:customStyle="1" w:styleId="30">
    <w:name w:val="Заголовок 3 Знак"/>
    <w:basedOn w:val="a0"/>
    <w:link w:val="3"/>
    <w:rsid w:val="00D35DC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35DC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35DC2"/>
    <w:rPr>
      <w:rFonts w:asciiTheme="majorHAnsi" w:eastAsiaTheme="majorEastAsia" w:hAnsiTheme="majorHAnsi" w:cstheme="majorBidi"/>
      <w:color w:val="243F60" w:themeColor="accent1" w:themeShade="7F"/>
      <w:sz w:val="24"/>
      <w:szCs w:val="24"/>
      <w:lang w:eastAsia="ru-RU"/>
    </w:rPr>
  </w:style>
  <w:style w:type="paragraph" w:customStyle="1" w:styleId="Pro-Gramma">
    <w:name w:val="Pro-Gramma"/>
    <w:basedOn w:val="a"/>
    <w:link w:val="Pro-Gramma0"/>
    <w:qFormat/>
    <w:rsid w:val="00D35DC2"/>
    <w:pPr>
      <w:ind w:firstLine="709"/>
      <w:jc w:val="both"/>
    </w:pPr>
  </w:style>
  <w:style w:type="character" w:customStyle="1" w:styleId="Pro-Gramma0">
    <w:name w:val="Pro-Gramma Знак"/>
    <w:basedOn w:val="a0"/>
    <w:link w:val="Pro-Gramma"/>
    <w:rsid w:val="00D35DC2"/>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D35DC2"/>
    <w:pPr>
      <w:tabs>
        <w:tab w:val="center" w:pos="4677"/>
        <w:tab w:val="right" w:pos="9355"/>
      </w:tabs>
    </w:pPr>
  </w:style>
  <w:style w:type="character" w:customStyle="1" w:styleId="a4">
    <w:name w:val="Нижний колонтитул Знак"/>
    <w:basedOn w:val="a0"/>
    <w:link w:val="a3"/>
    <w:uiPriority w:val="99"/>
    <w:rsid w:val="00D35DC2"/>
    <w:rPr>
      <w:rFonts w:ascii="Times New Roman" w:eastAsia="Times New Roman" w:hAnsi="Times New Roman" w:cs="Times New Roman"/>
      <w:sz w:val="24"/>
      <w:szCs w:val="24"/>
      <w:lang w:eastAsia="ru-RU"/>
    </w:rPr>
  </w:style>
  <w:style w:type="paragraph" w:customStyle="1" w:styleId="Pro-">
    <w:name w:val="Pro-Приложение"/>
    <w:basedOn w:val="Pro-Gramma"/>
    <w:qFormat/>
    <w:rsid w:val="00D35DC2"/>
    <w:pPr>
      <w:pageBreakBefore/>
      <w:spacing w:after="480"/>
      <w:ind w:left="6299" w:hanging="11"/>
      <w:jc w:val="left"/>
    </w:pPr>
    <w:rPr>
      <w:sz w:val="20"/>
      <w:szCs w:val="20"/>
    </w:rPr>
  </w:style>
  <w:style w:type="paragraph" w:customStyle="1" w:styleId="Pro-List1">
    <w:name w:val="Pro-List #1"/>
    <w:basedOn w:val="Pro-Gramma"/>
    <w:link w:val="Pro-List10"/>
    <w:rsid w:val="00D35DC2"/>
    <w:pPr>
      <w:tabs>
        <w:tab w:val="left" w:pos="1080"/>
      </w:tabs>
    </w:pPr>
  </w:style>
  <w:style w:type="character" w:customStyle="1" w:styleId="Pro-List10">
    <w:name w:val="Pro-List #1 Знак Знак"/>
    <w:link w:val="Pro-List1"/>
    <w:rsid w:val="00D35DC2"/>
    <w:rPr>
      <w:rFonts w:ascii="Times New Roman" w:eastAsia="Times New Roman" w:hAnsi="Times New Roman" w:cs="Times New Roman"/>
      <w:sz w:val="24"/>
      <w:szCs w:val="24"/>
      <w:lang w:eastAsia="ru-RU"/>
    </w:rPr>
  </w:style>
  <w:style w:type="paragraph" w:customStyle="1" w:styleId="Note">
    <w:name w:val="Note"/>
    <w:basedOn w:val="Pro-Gramma"/>
    <w:qFormat/>
    <w:rsid w:val="00D35DC2"/>
    <w:pPr>
      <w:spacing w:before="180" w:after="180"/>
      <w:ind w:left="1080" w:firstLine="0"/>
    </w:pPr>
    <w:rPr>
      <w:rFonts w:ascii="Georgia" w:eastAsia="+mn-ea" w:hAnsi="Georgia"/>
      <w:i/>
      <w:color w:val="808080" w:themeColor="background1" w:themeShade="80"/>
      <w:sz w:val="20"/>
    </w:rPr>
  </w:style>
  <w:style w:type="paragraph" w:customStyle="1" w:styleId="Pro-List-1">
    <w:name w:val="Pro-List -1"/>
    <w:basedOn w:val="Pro-List1"/>
    <w:rsid w:val="00D35DC2"/>
    <w:pPr>
      <w:tabs>
        <w:tab w:val="num" w:pos="1680"/>
      </w:tabs>
      <w:spacing w:before="180" w:line="288" w:lineRule="auto"/>
      <w:ind w:left="1680" w:hanging="360"/>
    </w:pPr>
    <w:rPr>
      <w:rFonts w:ascii="Georgia" w:hAnsi="Georgia"/>
      <w:sz w:val="20"/>
    </w:rPr>
  </w:style>
  <w:style w:type="paragraph" w:customStyle="1" w:styleId="Pro-List2">
    <w:name w:val="Pro-List #2"/>
    <w:basedOn w:val="Pro-List1"/>
    <w:qFormat/>
    <w:rsid w:val="00D35DC2"/>
    <w:pPr>
      <w:tabs>
        <w:tab w:val="left" w:pos="2040"/>
      </w:tabs>
      <w:ind w:left="2040" w:hanging="480"/>
    </w:pPr>
  </w:style>
  <w:style w:type="paragraph" w:customStyle="1" w:styleId="Pro-List3">
    <w:name w:val="Pro-List #3"/>
    <w:basedOn w:val="Pro-Gramma"/>
    <w:rsid w:val="00D35DC2"/>
    <w:pPr>
      <w:ind w:left="6379" w:firstLine="0"/>
      <w:jc w:val="left"/>
    </w:pPr>
    <w:rPr>
      <w:sz w:val="20"/>
      <w:szCs w:val="20"/>
    </w:rPr>
  </w:style>
  <w:style w:type="paragraph" w:customStyle="1" w:styleId="Pro-List-2">
    <w:name w:val="Pro-List -2"/>
    <w:basedOn w:val="a"/>
    <w:uiPriority w:val="99"/>
    <w:qFormat/>
    <w:rsid w:val="00D35DC2"/>
    <w:pPr>
      <w:numPr>
        <w:ilvl w:val="3"/>
        <w:numId w:val="2"/>
      </w:numPr>
      <w:tabs>
        <w:tab w:val="clear" w:pos="2880"/>
        <w:tab w:val="num" w:pos="720"/>
      </w:tabs>
      <w:spacing w:before="60"/>
      <w:ind w:left="720" w:hanging="181"/>
      <w:jc w:val="both"/>
    </w:pPr>
  </w:style>
  <w:style w:type="character" w:customStyle="1" w:styleId="Pro-Marka">
    <w:name w:val="Pro-Marka"/>
    <w:basedOn w:val="a0"/>
    <w:rsid w:val="00D35DC2"/>
    <w:rPr>
      <w:b/>
      <w:color w:val="C41C16"/>
    </w:rPr>
  </w:style>
  <w:style w:type="paragraph" w:customStyle="1" w:styleId="Pro-Tab">
    <w:name w:val="Pro-Tab"/>
    <w:basedOn w:val="Pro-Gramma"/>
    <w:link w:val="Pro-Tab0"/>
    <w:qFormat/>
    <w:rsid w:val="00D35DC2"/>
    <w:pPr>
      <w:ind w:firstLine="0"/>
      <w:contextualSpacing/>
      <w:jc w:val="left"/>
    </w:pPr>
    <w:rPr>
      <w:sz w:val="20"/>
      <w:szCs w:val="20"/>
    </w:rPr>
  </w:style>
  <w:style w:type="character" w:customStyle="1" w:styleId="Pro-Tab0">
    <w:name w:val="Pro-Tab Знак Знак"/>
    <w:link w:val="Pro-Tab"/>
    <w:uiPriority w:val="99"/>
    <w:locked/>
    <w:rsid w:val="00D35DC2"/>
    <w:rPr>
      <w:rFonts w:ascii="Times New Roman" w:eastAsia="Times New Roman" w:hAnsi="Times New Roman" w:cs="Times New Roman"/>
      <w:sz w:val="20"/>
      <w:szCs w:val="20"/>
      <w:lang w:eastAsia="ru-RU"/>
    </w:rPr>
  </w:style>
  <w:style w:type="paragraph" w:customStyle="1" w:styleId="Pro-TabHead">
    <w:name w:val="Pro-Tab Head"/>
    <w:basedOn w:val="Pro-Tab"/>
    <w:rsid w:val="00D35DC2"/>
    <w:rPr>
      <w:b/>
      <w:bCs/>
    </w:rPr>
  </w:style>
  <w:style w:type="paragraph" w:customStyle="1" w:styleId="Pro-TabName">
    <w:name w:val="Pro-Tab Name"/>
    <w:basedOn w:val="Pro-Gramma"/>
    <w:rsid w:val="00D35DC2"/>
    <w:pPr>
      <w:keepNext/>
      <w:tabs>
        <w:tab w:val="right" w:pos="10080"/>
      </w:tabs>
      <w:spacing w:before="120" w:after="40"/>
      <w:ind w:firstLine="0"/>
      <w:jc w:val="left"/>
    </w:pPr>
    <w:rPr>
      <w:sz w:val="20"/>
      <w:szCs w:val="20"/>
    </w:rPr>
  </w:style>
  <w:style w:type="table" w:customStyle="1" w:styleId="Pro-Table">
    <w:name w:val="Pro-Table"/>
    <w:basedOn w:val="a1"/>
    <w:rsid w:val="00D35DC2"/>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paragraph" w:styleId="a5">
    <w:name w:val="List Paragraph"/>
    <w:basedOn w:val="a"/>
    <w:uiPriority w:val="34"/>
    <w:qFormat/>
    <w:rsid w:val="00D35DC2"/>
    <w:pPr>
      <w:ind w:left="720"/>
      <w:contextualSpacing/>
    </w:pPr>
  </w:style>
  <w:style w:type="paragraph" w:styleId="a6">
    <w:name w:val="header"/>
    <w:basedOn w:val="a"/>
    <w:link w:val="a7"/>
    <w:uiPriority w:val="99"/>
    <w:unhideWhenUsed/>
    <w:rsid w:val="00D35DC2"/>
    <w:pPr>
      <w:tabs>
        <w:tab w:val="center" w:pos="4677"/>
        <w:tab w:val="right" w:pos="9355"/>
      </w:tabs>
    </w:pPr>
  </w:style>
  <w:style w:type="character" w:customStyle="1" w:styleId="a7">
    <w:name w:val="Верхний колонтитул Знак"/>
    <w:basedOn w:val="a0"/>
    <w:link w:val="a6"/>
    <w:uiPriority w:val="99"/>
    <w:rsid w:val="00D35DC2"/>
    <w:rPr>
      <w:rFonts w:ascii="Times New Roman" w:eastAsia="Times New Roman" w:hAnsi="Times New Roman" w:cs="Times New Roman"/>
      <w:sz w:val="24"/>
      <w:szCs w:val="24"/>
      <w:lang w:eastAsia="ru-RU"/>
    </w:rPr>
  </w:style>
  <w:style w:type="character" w:styleId="a8">
    <w:name w:val="Hyperlink"/>
    <w:basedOn w:val="a0"/>
    <w:uiPriority w:val="99"/>
    <w:unhideWhenUsed/>
    <w:rsid w:val="00D35DC2"/>
    <w:rPr>
      <w:color w:val="0000FF"/>
      <w:u w:val="single"/>
    </w:rPr>
  </w:style>
  <w:style w:type="character" w:styleId="a9">
    <w:name w:val="annotation reference"/>
    <w:basedOn w:val="a0"/>
    <w:uiPriority w:val="99"/>
    <w:semiHidden/>
    <w:rsid w:val="00D35DC2"/>
    <w:rPr>
      <w:sz w:val="16"/>
      <w:szCs w:val="16"/>
    </w:rPr>
  </w:style>
  <w:style w:type="paragraph" w:styleId="aa">
    <w:name w:val="Title"/>
    <w:basedOn w:val="a"/>
    <w:link w:val="ab"/>
    <w:qFormat/>
    <w:rsid w:val="00D35DC2"/>
    <w:pPr>
      <w:spacing w:before="3000" w:after="14000"/>
      <w:jc w:val="center"/>
      <w:outlineLvl w:val="0"/>
    </w:pPr>
    <w:rPr>
      <w:rFonts w:cs="Arial"/>
      <w:b/>
      <w:bCs/>
      <w:kern w:val="28"/>
      <w:sz w:val="36"/>
      <w:szCs w:val="32"/>
    </w:rPr>
  </w:style>
  <w:style w:type="character" w:customStyle="1" w:styleId="ab">
    <w:name w:val="Название Знак"/>
    <w:basedOn w:val="a0"/>
    <w:link w:val="aa"/>
    <w:rsid w:val="00D35DC2"/>
    <w:rPr>
      <w:rFonts w:ascii="Times New Roman" w:eastAsia="Times New Roman" w:hAnsi="Times New Roman" w:cs="Arial"/>
      <w:b/>
      <w:bCs/>
      <w:kern w:val="28"/>
      <w:sz w:val="36"/>
      <w:szCs w:val="32"/>
      <w:lang w:eastAsia="ru-RU"/>
    </w:rPr>
  </w:style>
  <w:style w:type="character" w:styleId="ac">
    <w:name w:val="page number"/>
    <w:basedOn w:val="a0"/>
    <w:semiHidden/>
    <w:rsid w:val="00D35DC2"/>
    <w:rPr>
      <w:rFonts w:ascii="Verdana" w:hAnsi="Verdana"/>
      <w:b/>
      <w:color w:val="C41C16"/>
      <w:sz w:val="16"/>
    </w:rPr>
  </w:style>
  <w:style w:type="paragraph" w:styleId="31">
    <w:name w:val="toc 3"/>
    <w:basedOn w:val="a"/>
    <w:next w:val="a"/>
    <w:autoRedefine/>
    <w:uiPriority w:val="39"/>
    <w:rsid w:val="00D35DC2"/>
    <w:pPr>
      <w:tabs>
        <w:tab w:val="right" w:pos="9911"/>
      </w:tabs>
      <w:spacing w:before="240" w:after="120"/>
      <w:ind w:left="1202"/>
    </w:pPr>
    <w:rPr>
      <w:rFonts w:ascii="Georgia" w:hAnsi="Georgia"/>
      <w:sz w:val="20"/>
      <w:szCs w:val="20"/>
    </w:rPr>
  </w:style>
  <w:style w:type="paragraph" w:styleId="ad">
    <w:name w:val="Subtitle"/>
    <w:basedOn w:val="a"/>
    <w:next w:val="a"/>
    <w:link w:val="ae"/>
    <w:uiPriority w:val="11"/>
    <w:qFormat/>
    <w:rsid w:val="00D35DC2"/>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uiPriority w:val="11"/>
    <w:rsid w:val="00D35DC2"/>
    <w:rPr>
      <w:rFonts w:asciiTheme="majorHAnsi" w:eastAsiaTheme="majorEastAsia" w:hAnsiTheme="majorHAnsi" w:cstheme="majorBidi"/>
      <w:sz w:val="24"/>
      <w:szCs w:val="24"/>
      <w:lang w:eastAsia="ru-RU"/>
    </w:rPr>
  </w:style>
  <w:style w:type="table" w:styleId="af">
    <w:name w:val="Table Grid"/>
    <w:basedOn w:val="a1"/>
    <w:rsid w:val="00D35DC2"/>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57" w:type="dxa"/>
        <w:bottom w:w="0" w:type="dxa"/>
        <w:right w:w="57" w:type="dxa"/>
      </w:tblCellMar>
    </w:tblPr>
  </w:style>
  <w:style w:type="paragraph" w:styleId="af0">
    <w:name w:val="Document Map"/>
    <w:basedOn w:val="a"/>
    <w:link w:val="af1"/>
    <w:uiPriority w:val="99"/>
    <w:semiHidden/>
    <w:unhideWhenUsed/>
    <w:rsid w:val="00D35DC2"/>
    <w:rPr>
      <w:rFonts w:ascii="Tahoma" w:hAnsi="Tahoma" w:cs="Tahoma"/>
      <w:sz w:val="16"/>
      <w:szCs w:val="16"/>
    </w:rPr>
  </w:style>
  <w:style w:type="character" w:customStyle="1" w:styleId="af1">
    <w:name w:val="Схема документа Знак"/>
    <w:basedOn w:val="a0"/>
    <w:link w:val="af0"/>
    <w:uiPriority w:val="99"/>
    <w:semiHidden/>
    <w:rsid w:val="00D35DC2"/>
    <w:rPr>
      <w:rFonts w:ascii="Tahoma" w:eastAsia="Times New Roman" w:hAnsi="Tahoma" w:cs="Tahoma"/>
      <w:sz w:val="16"/>
      <w:szCs w:val="16"/>
      <w:lang w:eastAsia="ru-RU"/>
    </w:rPr>
  </w:style>
  <w:style w:type="paragraph" w:styleId="af2">
    <w:name w:val="Balloon Text"/>
    <w:basedOn w:val="a"/>
    <w:link w:val="af3"/>
    <w:uiPriority w:val="99"/>
    <w:semiHidden/>
    <w:unhideWhenUsed/>
    <w:rsid w:val="00D35DC2"/>
    <w:rPr>
      <w:rFonts w:ascii="Tahoma" w:hAnsi="Tahoma" w:cs="Tahoma"/>
      <w:sz w:val="16"/>
      <w:szCs w:val="16"/>
    </w:rPr>
  </w:style>
  <w:style w:type="character" w:customStyle="1" w:styleId="af3">
    <w:name w:val="Текст выноски Знак"/>
    <w:basedOn w:val="a0"/>
    <w:link w:val="af2"/>
    <w:uiPriority w:val="99"/>
    <w:semiHidden/>
    <w:rsid w:val="00D35DC2"/>
    <w:rPr>
      <w:rFonts w:ascii="Tahoma" w:eastAsia="Times New Roman" w:hAnsi="Tahoma" w:cs="Tahoma"/>
      <w:sz w:val="16"/>
      <w:szCs w:val="16"/>
      <w:lang w:eastAsia="ru-RU"/>
    </w:rPr>
  </w:style>
  <w:style w:type="paragraph" w:styleId="af4">
    <w:name w:val="annotation text"/>
    <w:basedOn w:val="a"/>
    <w:link w:val="af5"/>
    <w:uiPriority w:val="99"/>
    <w:unhideWhenUsed/>
    <w:rsid w:val="00D35DC2"/>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uiPriority w:val="99"/>
    <w:rsid w:val="00D35DC2"/>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D35DC2"/>
    <w:pPr>
      <w:spacing w:after="0" w:line="240" w:lineRule="auto"/>
    </w:pPr>
    <w:rPr>
      <w:rFonts w:ascii="Times New Roman" w:eastAsia="Times New Roman" w:hAnsi="Times New Roman"/>
      <w:b/>
      <w:bCs/>
      <w:lang w:eastAsia="ru-RU"/>
    </w:rPr>
  </w:style>
  <w:style w:type="character" w:customStyle="1" w:styleId="af7">
    <w:name w:val="Тема примечания Знак"/>
    <w:basedOn w:val="af5"/>
    <w:link w:val="af6"/>
    <w:uiPriority w:val="99"/>
    <w:semiHidden/>
    <w:rsid w:val="00D35DC2"/>
    <w:rPr>
      <w:rFonts w:ascii="Times New Roman" w:eastAsia="Times New Roman" w:hAnsi="Times New Roman" w:cs="Times New Roman"/>
      <w:b/>
      <w:bCs/>
      <w:sz w:val="20"/>
      <w:szCs w:val="20"/>
      <w:lang w:eastAsia="ru-RU"/>
    </w:rPr>
  </w:style>
  <w:style w:type="table" w:customStyle="1" w:styleId="Pro-SimpleTable">
    <w:name w:val="Pro-SimpleTable"/>
    <w:basedOn w:val="a1"/>
    <w:uiPriority w:val="99"/>
    <w:rsid w:val="00D35DC2"/>
    <w:pPr>
      <w:spacing w:after="0" w:line="240" w:lineRule="auto"/>
      <w:jc w:val="center"/>
    </w:pPr>
    <w:rPr>
      <w:rFonts w:ascii="Tahoma" w:eastAsia="Times New Roman" w:hAnsi="Tahoma"/>
      <w:sz w:val="16"/>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57" w:type="dxa"/>
        <w:bottom w:w="0" w:type="dxa"/>
        <w:right w:w="57" w:type="dxa"/>
      </w:tblCellMar>
    </w:tblPr>
    <w:trPr>
      <w:cantSplit/>
    </w:trPr>
    <w:tcPr>
      <w:vAlign w:val="center"/>
    </w:tcPr>
    <w:tblStylePr w:type="firstRow">
      <w:tblPr/>
      <w:trPr>
        <w:tblHeader/>
      </w:trPr>
    </w:tblStylePr>
  </w:style>
  <w:style w:type="paragraph" w:customStyle="1" w:styleId="ConsPlusNormal">
    <w:name w:val="ConsPlusNormal"/>
    <w:rsid w:val="00925D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Pro-Gramma"/>
    <w:link w:val="10"/>
    <w:qFormat/>
    <w:rsid w:val="00D35DC2"/>
    <w:pPr>
      <w:keepNext/>
      <w:pageBreakBefore/>
      <w:spacing w:before="4000" w:after="9960"/>
      <w:jc w:val="right"/>
      <w:outlineLvl w:val="0"/>
    </w:pPr>
    <w:rPr>
      <w:rFonts w:ascii="Verdana" w:hAnsi="Verdana" w:cs="Arial"/>
      <w:b/>
      <w:bCs/>
      <w:color w:val="C41C16"/>
      <w:kern w:val="32"/>
      <w:sz w:val="40"/>
      <w:szCs w:val="32"/>
    </w:rPr>
  </w:style>
  <w:style w:type="paragraph" w:styleId="2">
    <w:name w:val="heading 2"/>
    <w:basedOn w:val="a"/>
    <w:next w:val="Pro-Gramma"/>
    <w:link w:val="20"/>
    <w:qFormat/>
    <w:rsid w:val="00D35DC2"/>
    <w:pPr>
      <w:keepNext/>
      <w:pageBreakBefore/>
      <w:spacing w:after="360"/>
      <w:ind w:left="1077" w:hanging="1077"/>
      <w:jc w:val="center"/>
      <w:outlineLvl w:val="1"/>
    </w:pPr>
    <w:rPr>
      <w:rFonts w:cs="Arial"/>
      <w:bCs/>
      <w:iCs/>
    </w:rPr>
  </w:style>
  <w:style w:type="paragraph" w:styleId="3">
    <w:name w:val="heading 3"/>
    <w:basedOn w:val="Pro-Gramma"/>
    <w:next w:val="Pro-Gramma"/>
    <w:link w:val="30"/>
    <w:qFormat/>
    <w:rsid w:val="00D35DC2"/>
    <w:pPr>
      <w:spacing w:before="240" w:after="240"/>
      <w:ind w:firstLine="0"/>
      <w:jc w:val="center"/>
      <w:outlineLvl w:val="2"/>
    </w:pPr>
    <w:rPr>
      <w:b/>
    </w:rPr>
  </w:style>
  <w:style w:type="paragraph" w:styleId="4">
    <w:name w:val="heading 4"/>
    <w:basedOn w:val="3"/>
    <w:next w:val="Pro-Gramma"/>
    <w:link w:val="40"/>
    <w:qFormat/>
    <w:rsid w:val="00D35DC2"/>
    <w:pPr>
      <w:outlineLvl w:val="3"/>
    </w:pPr>
    <w:rPr>
      <w:b w:val="0"/>
    </w:rPr>
  </w:style>
  <w:style w:type="paragraph" w:styleId="5">
    <w:name w:val="heading 5"/>
    <w:basedOn w:val="a"/>
    <w:next w:val="a"/>
    <w:link w:val="50"/>
    <w:uiPriority w:val="9"/>
    <w:unhideWhenUsed/>
    <w:qFormat/>
    <w:rsid w:val="00D35DC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DC2"/>
    <w:rPr>
      <w:rFonts w:ascii="Verdana" w:eastAsia="Times New Roman" w:hAnsi="Verdana" w:cs="Arial"/>
      <w:b/>
      <w:bCs/>
      <w:color w:val="C41C16"/>
      <w:kern w:val="32"/>
      <w:sz w:val="40"/>
      <w:szCs w:val="32"/>
      <w:lang w:eastAsia="ru-RU"/>
    </w:rPr>
  </w:style>
  <w:style w:type="character" w:customStyle="1" w:styleId="20">
    <w:name w:val="Заголовок 2 Знак"/>
    <w:basedOn w:val="a0"/>
    <w:link w:val="2"/>
    <w:rsid w:val="00D35DC2"/>
    <w:rPr>
      <w:rFonts w:ascii="Times New Roman" w:eastAsia="Times New Roman" w:hAnsi="Times New Roman" w:cs="Arial"/>
      <w:bCs/>
      <w:iCs/>
      <w:sz w:val="24"/>
      <w:szCs w:val="24"/>
      <w:lang w:eastAsia="ru-RU"/>
    </w:rPr>
  </w:style>
  <w:style w:type="character" w:customStyle="1" w:styleId="30">
    <w:name w:val="Заголовок 3 Знак"/>
    <w:basedOn w:val="a0"/>
    <w:link w:val="3"/>
    <w:rsid w:val="00D35DC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35DC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35DC2"/>
    <w:rPr>
      <w:rFonts w:asciiTheme="majorHAnsi" w:eastAsiaTheme="majorEastAsia" w:hAnsiTheme="majorHAnsi" w:cstheme="majorBidi"/>
      <w:color w:val="243F60" w:themeColor="accent1" w:themeShade="7F"/>
      <w:sz w:val="24"/>
      <w:szCs w:val="24"/>
      <w:lang w:eastAsia="ru-RU"/>
    </w:rPr>
  </w:style>
  <w:style w:type="paragraph" w:customStyle="1" w:styleId="Pro-Gramma">
    <w:name w:val="Pro-Gramma"/>
    <w:basedOn w:val="a"/>
    <w:link w:val="Pro-Gramma0"/>
    <w:qFormat/>
    <w:rsid w:val="00D35DC2"/>
    <w:pPr>
      <w:ind w:firstLine="709"/>
      <w:jc w:val="both"/>
    </w:pPr>
  </w:style>
  <w:style w:type="character" w:customStyle="1" w:styleId="Pro-Gramma0">
    <w:name w:val="Pro-Gramma Знак"/>
    <w:basedOn w:val="a0"/>
    <w:link w:val="Pro-Gramma"/>
    <w:rsid w:val="00D35DC2"/>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D35DC2"/>
    <w:pPr>
      <w:tabs>
        <w:tab w:val="center" w:pos="4677"/>
        <w:tab w:val="right" w:pos="9355"/>
      </w:tabs>
    </w:pPr>
  </w:style>
  <w:style w:type="character" w:customStyle="1" w:styleId="a4">
    <w:name w:val="Нижний колонтитул Знак"/>
    <w:basedOn w:val="a0"/>
    <w:link w:val="a3"/>
    <w:uiPriority w:val="99"/>
    <w:rsid w:val="00D35DC2"/>
    <w:rPr>
      <w:rFonts w:ascii="Times New Roman" w:eastAsia="Times New Roman" w:hAnsi="Times New Roman" w:cs="Times New Roman"/>
      <w:sz w:val="24"/>
      <w:szCs w:val="24"/>
      <w:lang w:eastAsia="ru-RU"/>
    </w:rPr>
  </w:style>
  <w:style w:type="paragraph" w:customStyle="1" w:styleId="Pro-">
    <w:name w:val="Pro-Приложение"/>
    <w:basedOn w:val="Pro-Gramma"/>
    <w:qFormat/>
    <w:rsid w:val="00D35DC2"/>
    <w:pPr>
      <w:pageBreakBefore/>
      <w:spacing w:after="480"/>
      <w:ind w:left="6299" w:hanging="11"/>
      <w:jc w:val="left"/>
    </w:pPr>
    <w:rPr>
      <w:sz w:val="20"/>
      <w:szCs w:val="20"/>
    </w:rPr>
  </w:style>
  <w:style w:type="paragraph" w:customStyle="1" w:styleId="Pro-List1">
    <w:name w:val="Pro-List #1"/>
    <w:basedOn w:val="Pro-Gramma"/>
    <w:link w:val="Pro-List10"/>
    <w:rsid w:val="00D35DC2"/>
    <w:pPr>
      <w:tabs>
        <w:tab w:val="left" w:pos="1080"/>
      </w:tabs>
    </w:pPr>
  </w:style>
  <w:style w:type="character" w:customStyle="1" w:styleId="Pro-List10">
    <w:name w:val="Pro-List #1 Знак Знак"/>
    <w:link w:val="Pro-List1"/>
    <w:rsid w:val="00D35DC2"/>
    <w:rPr>
      <w:rFonts w:ascii="Times New Roman" w:eastAsia="Times New Roman" w:hAnsi="Times New Roman" w:cs="Times New Roman"/>
      <w:sz w:val="24"/>
      <w:szCs w:val="24"/>
      <w:lang w:eastAsia="ru-RU"/>
    </w:rPr>
  </w:style>
  <w:style w:type="paragraph" w:customStyle="1" w:styleId="Note">
    <w:name w:val="Note"/>
    <w:basedOn w:val="Pro-Gramma"/>
    <w:qFormat/>
    <w:rsid w:val="00D35DC2"/>
    <w:pPr>
      <w:spacing w:before="180" w:after="180"/>
      <w:ind w:left="1080" w:firstLine="0"/>
    </w:pPr>
    <w:rPr>
      <w:rFonts w:ascii="Georgia" w:eastAsia="+mn-ea" w:hAnsi="Georgia"/>
      <w:i/>
      <w:color w:val="808080" w:themeColor="background1" w:themeShade="80"/>
      <w:sz w:val="20"/>
    </w:rPr>
  </w:style>
  <w:style w:type="paragraph" w:customStyle="1" w:styleId="Pro-List-1">
    <w:name w:val="Pro-List -1"/>
    <w:basedOn w:val="Pro-List1"/>
    <w:rsid w:val="00D35DC2"/>
    <w:pPr>
      <w:tabs>
        <w:tab w:val="num" w:pos="1680"/>
      </w:tabs>
      <w:spacing w:before="180" w:line="288" w:lineRule="auto"/>
      <w:ind w:left="1680" w:hanging="360"/>
    </w:pPr>
    <w:rPr>
      <w:rFonts w:ascii="Georgia" w:hAnsi="Georgia"/>
      <w:sz w:val="20"/>
    </w:rPr>
  </w:style>
  <w:style w:type="paragraph" w:customStyle="1" w:styleId="Pro-List2">
    <w:name w:val="Pro-List #2"/>
    <w:basedOn w:val="Pro-List1"/>
    <w:qFormat/>
    <w:rsid w:val="00D35DC2"/>
    <w:pPr>
      <w:tabs>
        <w:tab w:val="left" w:pos="2040"/>
      </w:tabs>
      <w:ind w:left="2040" w:hanging="480"/>
    </w:pPr>
  </w:style>
  <w:style w:type="paragraph" w:customStyle="1" w:styleId="Pro-List3">
    <w:name w:val="Pro-List #3"/>
    <w:basedOn w:val="Pro-Gramma"/>
    <w:rsid w:val="00D35DC2"/>
    <w:pPr>
      <w:ind w:left="6379" w:firstLine="0"/>
      <w:jc w:val="left"/>
    </w:pPr>
    <w:rPr>
      <w:sz w:val="20"/>
      <w:szCs w:val="20"/>
    </w:rPr>
  </w:style>
  <w:style w:type="paragraph" w:customStyle="1" w:styleId="Pro-List-2">
    <w:name w:val="Pro-List -2"/>
    <w:basedOn w:val="a"/>
    <w:uiPriority w:val="99"/>
    <w:qFormat/>
    <w:rsid w:val="00D35DC2"/>
    <w:pPr>
      <w:numPr>
        <w:ilvl w:val="3"/>
        <w:numId w:val="2"/>
      </w:numPr>
      <w:tabs>
        <w:tab w:val="clear" w:pos="2880"/>
        <w:tab w:val="num" w:pos="720"/>
      </w:tabs>
      <w:spacing w:before="60"/>
      <w:ind w:left="720" w:hanging="181"/>
      <w:jc w:val="both"/>
    </w:pPr>
  </w:style>
  <w:style w:type="character" w:customStyle="1" w:styleId="Pro-Marka">
    <w:name w:val="Pro-Marka"/>
    <w:basedOn w:val="a0"/>
    <w:rsid w:val="00D35DC2"/>
    <w:rPr>
      <w:b/>
      <w:color w:val="C41C16"/>
    </w:rPr>
  </w:style>
  <w:style w:type="paragraph" w:customStyle="1" w:styleId="Pro-Tab">
    <w:name w:val="Pro-Tab"/>
    <w:basedOn w:val="Pro-Gramma"/>
    <w:link w:val="Pro-Tab0"/>
    <w:uiPriority w:val="99"/>
    <w:qFormat/>
    <w:rsid w:val="00D35DC2"/>
    <w:pPr>
      <w:ind w:firstLine="0"/>
      <w:contextualSpacing/>
      <w:jc w:val="left"/>
    </w:pPr>
    <w:rPr>
      <w:sz w:val="20"/>
      <w:szCs w:val="20"/>
    </w:rPr>
  </w:style>
  <w:style w:type="character" w:customStyle="1" w:styleId="Pro-Tab0">
    <w:name w:val="Pro-Tab Знак Знак"/>
    <w:link w:val="Pro-Tab"/>
    <w:uiPriority w:val="99"/>
    <w:locked/>
    <w:rsid w:val="00D35DC2"/>
    <w:rPr>
      <w:rFonts w:ascii="Times New Roman" w:eastAsia="Times New Roman" w:hAnsi="Times New Roman" w:cs="Times New Roman"/>
      <w:sz w:val="20"/>
      <w:szCs w:val="20"/>
      <w:lang w:eastAsia="ru-RU"/>
    </w:rPr>
  </w:style>
  <w:style w:type="paragraph" w:customStyle="1" w:styleId="Pro-TabHead">
    <w:name w:val="Pro-Tab Head"/>
    <w:basedOn w:val="Pro-Tab"/>
    <w:rsid w:val="00D35DC2"/>
    <w:rPr>
      <w:b/>
      <w:bCs/>
    </w:rPr>
  </w:style>
  <w:style w:type="paragraph" w:customStyle="1" w:styleId="Pro-TabName">
    <w:name w:val="Pro-Tab Name"/>
    <w:basedOn w:val="Pro-Gramma"/>
    <w:rsid w:val="00D35DC2"/>
    <w:pPr>
      <w:keepNext/>
      <w:tabs>
        <w:tab w:val="right" w:pos="10080"/>
      </w:tabs>
      <w:spacing w:before="120" w:after="40"/>
      <w:ind w:firstLine="0"/>
      <w:jc w:val="left"/>
    </w:pPr>
    <w:rPr>
      <w:sz w:val="20"/>
      <w:szCs w:val="20"/>
    </w:rPr>
  </w:style>
  <w:style w:type="table" w:customStyle="1" w:styleId="Pro-Table">
    <w:name w:val="Pro-Table"/>
    <w:basedOn w:val="a1"/>
    <w:rsid w:val="00D35DC2"/>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styleId="a5">
    <w:name w:val="List Paragraph"/>
    <w:basedOn w:val="a"/>
    <w:uiPriority w:val="34"/>
    <w:qFormat/>
    <w:rsid w:val="00D35DC2"/>
    <w:pPr>
      <w:ind w:left="720"/>
      <w:contextualSpacing/>
    </w:pPr>
  </w:style>
  <w:style w:type="paragraph" w:styleId="a6">
    <w:name w:val="header"/>
    <w:basedOn w:val="a"/>
    <w:link w:val="a7"/>
    <w:uiPriority w:val="99"/>
    <w:unhideWhenUsed/>
    <w:rsid w:val="00D35DC2"/>
    <w:pPr>
      <w:tabs>
        <w:tab w:val="center" w:pos="4677"/>
        <w:tab w:val="right" w:pos="9355"/>
      </w:tabs>
    </w:pPr>
  </w:style>
  <w:style w:type="character" w:customStyle="1" w:styleId="a7">
    <w:name w:val="Верхний колонтитул Знак"/>
    <w:basedOn w:val="a0"/>
    <w:link w:val="a6"/>
    <w:uiPriority w:val="99"/>
    <w:rsid w:val="00D35DC2"/>
    <w:rPr>
      <w:rFonts w:ascii="Times New Roman" w:eastAsia="Times New Roman" w:hAnsi="Times New Roman" w:cs="Times New Roman"/>
      <w:sz w:val="24"/>
      <w:szCs w:val="24"/>
      <w:lang w:eastAsia="ru-RU"/>
    </w:rPr>
  </w:style>
  <w:style w:type="character" w:styleId="a8">
    <w:name w:val="Hyperlink"/>
    <w:basedOn w:val="a0"/>
    <w:uiPriority w:val="99"/>
    <w:unhideWhenUsed/>
    <w:rsid w:val="00D35DC2"/>
    <w:rPr>
      <w:color w:val="0000FF"/>
      <w:u w:val="single"/>
    </w:rPr>
  </w:style>
  <w:style w:type="character" w:styleId="a9">
    <w:name w:val="annotation reference"/>
    <w:basedOn w:val="a0"/>
    <w:uiPriority w:val="99"/>
    <w:semiHidden/>
    <w:rsid w:val="00D35DC2"/>
    <w:rPr>
      <w:sz w:val="16"/>
      <w:szCs w:val="16"/>
    </w:rPr>
  </w:style>
  <w:style w:type="paragraph" w:styleId="aa">
    <w:name w:val="Title"/>
    <w:basedOn w:val="a"/>
    <w:link w:val="ab"/>
    <w:qFormat/>
    <w:rsid w:val="00D35DC2"/>
    <w:pPr>
      <w:spacing w:before="3000" w:after="14000"/>
      <w:jc w:val="center"/>
      <w:outlineLvl w:val="0"/>
    </w:pPr>
    <w:rPr>
      <w:rFonts w:cs="Arial"/>
      <w:b/>
      <w:bCs/>
      <w:kern w:val="28"/>
      <w:sz w:val="36"/>
      <w:szCs w:val="32"/>
    </w:rPr>
  </w:style>
  <w:style w:type="character" w:customStyle="1" w:styleId="ab">
    <w:name w:val="Название Знак"/>
    <w:basedOn w:val="a0"/>
    <w:link w:val="aa"/>
    <w:rsid w:val="00D35DC2"/>
    <w:rPr>
      <w:rFonts w:ascii="Times New Roman" w:eastAsia="Times New Roman" w:hAnsi="Times New Roman" w:cs="Arial"/>
      <w:b/>
      <w:bCs/>
      <w:kern w:val="28"/>
      <w:sz w:val="36"/>
      <w:szCs w:val="32"/>
      <w:lang w:eastAsia="ru-RU"/>
    </w:rPr>
  </w:style>
  <w:style w:type="character" w:styleId="ac">
    <w:name w:val="page number"/>
    <w:basedOn w:val="a0"/>
    <w:semiHidden/>
    <w:rsid w:val="00D35DC2"/>
    <w:rPr>
      <w:rFonts w:ascii="Verdana" w:hAnsi="Verdana"/>
      <w:b/>
      <w:color w:val="C41C16"/>
      <w:sz w:val="16"/>
    </w:rPr>
  </w:style>
  <w:style w:type="paragraph" w:styleId="31">
    <w:name w:val="toc 3"/>
    <w:basedOn w:val="a"/>
    <w:next w:val="a"/>
    <w:autoRedefine/>
    <w:uiPriority w:val="39"/>
    <w:rsid w:val="00D35DC2"/>
    <w:pPr>
      <w:tabs>
        <w:tab w:val="right" w:pos="9911"/>
      </w:tabs>
      <w:spacing w:before="240" w:after="120"/>
      <w:ind w:left="1202"/>
    </w:pPr>
    <w:rPr>
      <w:rFonts w:ascii="Georgia" w:hAnsi="Georgia"/>
      <w:sz w:val="20"/>
      <w:szCs w:val="20"/>
    </w:rPr>
  </w:style>
  <w:style w:type="paragraph" w:styleId="ad">
    <w:name w:val="Subtitle"/>
    <w:basedOn w:val="a"/>
    <w:next w:val="a"/>
    <w:link w:val="ae"/>
    <w:uiPriority w:val="11"/>
    <w:qFormat/>
    <w:rsid w:val="00D35DC2"/>
    <w:pPr>
      <w:spacing w:after="60"/>
      <w:jc w:val="center"/>
      <w:outlineLvl w:val="1"/>
    </w:pPr>
    <w:rPr>
      <w:rFonts w:asciiTheme="majorHAnsi" w:eastAsiaTheme="majorEastAsia" w:hAnsiTheme="majorHAnsi" w:cstheme="majorBidi"/>
    </w:rPr>
  </w:style>
  <w:style w:type="character" w:customStyle="1" w:styleId="ae">
    <w:name w:val="Подзаголовок Знак"/>
    <w:basedOn w:val="a0"/>
    <w:link w:val="ad"/>
    <w:uiPriority w:val="11"/>
    <w:rsid w:val="00D35DC2"/>
    <w:rPr>
      <w:rFonts w:asciiTheme="majorHAnsi" w:eastAsiaTheme="majorEastAsia" w:hAnsiTheme="majorHAnsi" w:cstheme="majorBidi"/>
      <w:sz w:val="24"/>
      <w:szCs w:val="24"/>
      <w:lang w:eastAsia="ru-RU"/>
    </w:rPr>
  </w:style>
  <w:style w:type="table" w:styleId="af">
    <w:name w:val="Table Grid"/>
    <w:basedOn w:val="a1"/>
    <w:rsid w:val="00D35DC2"/>
    <w:pPr>
      <w:spacing w:after="0" w:line="240" w:lineRule="auto"/>
    </w:pPr>
    <w:rPr>
      <w:rFonts w:ascii="Times New Roman" w:eastAsia="Calibri" w:hAnsi="Times New Roman" w:cs="Times New Roman"/>
      <w:sz w:val="20"/>
      <w:szCs w:val="20"/>
      <w:lang w:eastAsia="ru-RU"/>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57" w:type="dxa"/>
        <w:bottom w:w="0" w:type="dxa"/>
        <w:right w:w="57" w:type="dxa"/>
      </w:tblCellMar>
    </w:tblPr>
  </w:style>
  <w:style w:type="paragraph" w:styleId="af0">
    <w:name w:val="Document Map"/>
    <w:basedOn w:val="a"/>
    <w:link w:val="af1"/>
    <w:uiPriority w:val="99"/>
    <w:semiHidden/>
    <w:unhideWhenUsed/>
    <w:rsid w:val="00D35DC2"/>
    <w:rPr>
      <w:rFonts w:ascii="Tahoma" w:hAnsi="Tahoma" w:cs="Tahoma"/>
      <w:sz w:val="16"/>
      <w:szCs w:val="16"/>
    </w:rPr>
  </w:style>
  <w:style w:type="character" w:customStyle="1" w:styleId="af1">
    <w:name w:val="Схема документа Знак"/>
    <w:basedOn w:val="a0"/>
    <w:link w:val="af0"/>
    <w:uiPriority w:val="99"/>
    <w:semiHidden/>
    <w:rsid w:val="00D35DC2"/>
    <w:rPr>
      <w:rFonts w:ascii="Tahoma" w:eastAsia="Times New Roman" w:hAnsi="Tahoma" w:cs="Tahoma"/>
      <w:sz w:val="16"/>
      <w:szCs w:val="16"/>
      <w:lang w:eastAsia="ru-RU"/>
    </w:rPr>
  </w:style>
  <w:style w:type="paragraph" w:styleId="af2">
    <w:name w:val="Balloon Text"/>
    <w:basedOn w:val="a"/>
    <w:link w:val="af3"/>
    <w:uiPriority w:val="99"/>
    <w:semiHidden/>
    <w:unhideWhenUsed/>
    <w:rsid w:val="00D35DC2"/>
    <w:rPr>
      <w:rFonts w:ascii="Tahoma" w:hAnsi="Tahoma" w:cs="Tahoma"/>
      <w:sz w:val="16"/>
      <w:szCs w:val="16"/>
    </w:rPr>
  </w:style>
  <w:style w:type="character" w:customStyle="1" w:styleId="af3">
    <w:name w:val="Текст выноски Знак"/>
    <w:basedOn w:val="a0"/>
    <w:link w:val="af2"/>
    <w:uiPriority w:val="99"/>
    <w:semiHidden/>
    <w:rsid w:val="00D35DC2"/>
    <w:rPr>
      <w:rFonts w:ascii="Tahoma" w:eastAsia="Times New Roman" w:hAnsi="Tahoma" w:cs="Tahoma"/>
      <w:sz w:val="16"/>
      <w:szCs w:val="16"/>
      <w:lang w:eastAsia="ru-RU"/>
    </w:rPr>
  </w:style>
  <w:style w:type="paragraph" w:styleId="af4">
    <w:name w:val="annotation text"/>
    <w:basedOn w:val="a"/>
    <w:link w:val="af5"/>
    <w:uiPriority w:val="99"/>
    <w:unhideWhenUsed/>
    <w:rsid w:val="00D35DC2"/>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uiPriority w:val="99"/>
    <w:rsid w:val="00D35DC2"/>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D35DC2"/>
    <w:pPr>
      <w:spacing w:after="0" w:line="240" w:lineRule="auto"/>
    </w:pPr>
    <w:rPr>
      <w:rFonts w:ascii="Times New Roman" w:eastAsia="Times New Roman" w:hAnsi="Times New Roman"/>
      <w:b/>
      <w:bCs/>
      <w:lang w:eastAsia="ru-RU"/>
    </w:rPr>
  </w:style>
  <w:style w:type="character" w:customStyle="1" w:styleId="af7">
    <w:name w:val="Тема примечания Знак"/>
    <w:basedOn w:val="af5"/>
    <w:link w:val="af6"/>
    <w:uiPriority w:val="99"/>
    <w:semiHidden/>
    <w:rsid w:val="00D35DC2"/>
    <w:rPr>
      <w:rFonts w:ascii="Times New Roman" w:eastAsia="Times New Roman" w:hAnsi="Times New Roman" w:cs="Times New Roman"/>
      <w:b/>
      <w:bCs/>
      <w:sz w:val="20"/>
      <w:szCs w:val="20"/>
      <w:lang w:eastAsia="ru-RU"/>
    </w:rPr>
  </w:style>
  <w:style w:type="table" w:customStyle="1" w:styleId="Pro-SimpleTable">
    <w:name w:val="Pro-SimpleTable"/>
    <w:basedOn w:val="a1"/>
    <w:uiPriority w:val="99"/>
    <w:rsid w:val="00D35DC2"/>
    <w:pPr>
      <w:spacing w:after="0" w:line="240" w:lineRule="auto"/>
      <w:jc w:val="center"/>
    </w:pPr>
    <w:rPr>
      <w:rFonts w:ascii="Tahoma" w:eastAsia="Times New Roman" w:hAnsi="Tahoma"/>
      <w:sz w:val="16"/>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57" w:type="dxa"/>
        <w:bottom w:w="0" w:type="dxa"/>
        <w:right w:w="57" w:type="dxa"/>
      </w:tblCellMar>
    </w:tblPr>
    <w:trPr>
      <w:cantSplit/>
    </w:trPr>
    <w:tcPr>
      <w:vAlign w:val="center"/>
    </w:tcPr>
    <w:tblStylePr w:type="firstRow">
      <w:tblPr/>
      <w:trPr>
        <w:tblHeader/>
      </w:trPr>
    </w:tblStylePr>
  </w:style>
  <w:style w:type="paragraph" w:customStyle="1" w:styleId="ConsPlusNormal">
    <w:name w:val="ConsPlusNormal"/>
    <w:rsid w:val="00925D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845">
      <w:bodyDiv w:val="1"/>
      <w:marLeft w:val="0"/>
      <w:marRight w:val="0"/>
      <w:marTop w:val="0"/>
      <w:marBottom w:val="0"/>
      <w:divBdr>
        <w:top w:val="none" w:sz="0" w:space="0" w:color="auto"/>
        <w:left w:val="none" w:sz="0" w:space="0" w:color="auto"/>
        <w:bottom w:val="none" w:sz="0" w:space="0" w:color="auto"/>
        <w:right w:val="none" w:sz="0" w:space="0" w:color="auto"/>
      </w:divBdr>
    </w:div>
    <w:div w:id="426854321">
      <w:bodyDiv w:val="1"/>
      <w:marLeft w:val="0"/>
      <w:marRight w:val="0"/>
      <w:marTop w:val="0"/>
      <w:marBottom w:val="0"/>
      <w:divBdr>
        <w:top w:val="none" w:sz="0" w:space="0" w:color="auto"/>
        <w:left w:val="none" w:sz="0" w:space="0" w:color="auto"/>
        <w:bottom w:val="none" w:sz="0" w:space="0" w:color="auto"/>
        <w:right w:val="none" w:sz="0" w:space="0" w:color="auto"/>
      </w:divBdr>
      <w:divsChild>
        <w:div w:id="1077097146">
          <w:marLeft w:val="0"/>
          <w:marRight w:val="0"/>
          <w:marTop w:val="0"/>
          <w:marBottom w:val="0"/>
          <w:divBdr>
            <w:top w:val="none" w:sz="0" w:space="0" w:color="auto"/>
            <w:left w:val="none" w:sz="0" w:space="0" w:color="auto"/>
            <w:bottom w:val="none" w:sz="0" w:space="0" w:color="auto"/>
            <w:right w:val="none" w:sz="0" w:space="0" w:color="auto"/>
          </w:divBdr>
        </w:div>
      </w:divsChild>
    </w:div>
    <w:div w:id="443619149">
      <w:bodyDiv w:val="1"/>
      <w:marLeft w:val="0"/>
      <w:marRight w:val="0"/>
      <w:marTop w:val="0"/>
      <w:marBottom w:val="0"/>
      <w:divBdr>
        <w:top w:val="none" w:sz="0" w:space="0" w:color="auto"/>
        <w:left w:val="none" w:sz="0" w:space="0" w:color="auto"/>
        <w:bottom w:val="none" w:sz="0" w:space="0" w:color="auto"/>
        <w:right w:val="none" w:sz="0" w:space="0" w:color="auto"/>
      </w:divBdr>
    </w:div>
    <w:div w:id="458841711">
      <w:bodyDiv w:val="1"/>
      <w:marLeft w:val="0"/>
      <w:marRight w:val="0"/>
      <w:marTop w:val="0"/>
      <w:marBottom w:val="0"/>
      <w:divBdr>
        <w:top w:val="none" w:sz="0" w:space="0" w:color="auto"/>
        <w:left w:val="none" w:sz="0" w:space="0" w:color="auto"/>
        <w:bottom w:val="none" w:sz="0" w:space="0" w:color="auto"/>
        <w:right w:val="none" w:sz="0" w:space="0" w:color="auto"/>
      </w:divBdr>
    </w:div>
    <w:div w:id="833686187">
      <w:bodyDiv w:val="1"/>
      <w:marLeft w:val="0"/>
      <w:marRight w:val="0"/>
      <w:marTop w:val="0"/>
      <w:marBottom w:val="0"/>
      <w:divBdr>
        <w:top w:val="none" w:sz="0" w:space="0" w:color="auto"/>
        <w:left w:val="none" w:sz="0" w:space="0" w:color="auto"/>
        <w:bottom w:val="none" w:sz="0" w:space="0" w:color="auto"/>
        <w:right w:val="none" w:sz="0" w:space="0" w:color="auto"/>
      </w:divBdr>
    </w:div>
    <w:div w:id="978922704">
      <w:bodyDiv w:val="1"/>
      <w:marLeft w:val="0"/>
      <w:marRight w:val="0"/>
      <w:marTop w:val="0"/>
      <w:marBottom w:val="0"/>
      <w:divBdr>
        <w:top w:val="none" w:sz="0" w:space="0" w:color="auto"/>
        <w:left w:val="none" w:sz="0" w:space="0" w:color="auto"/>
        <w:bottom w:val="none" w:sz="0" w:space="0" w:color="auto"/>
        <w:right w:val="none" w:sz="0" w:space="0" w:color="auto"/>
      </w:divBdr>
    </w:div>
    <w:div w:id="1012099955">
      <w:bodyDiv w:val="1"/>
      <w:marLeft w:val="0"/>
      <w:marRight w:val="0"/>
      <w:marTop w:val="0"/>
      <w:marBottom w:val="0"/>
      <w:divBdr>
        <w:top w:val="none" w:sz="0" w:space="0" w:color="auto"/>
        <w:left w:val="none" w:sz="0" w:space="0" w:color="auto"/>
        <w:bottom w:val="none" w:sz="0" w:space="0" w:color="auto"/>
        <w:right w:val="none" w:sz="0" w:space="0" w:color="auto"/>
      </w:divBdr>
    </w:div>
    <w:div w:id="1206597597">
      <w:bodyDiv w:val="1"/>
      <w:marLeft w:val="0"/>
      <w:marRight w:val="0"/>
      <w:marTop w:val="0"/>
      <w:marBottom w:val="0"/>
      <w:divBdr>
        <w:top w:val="none" w:sz="0" w:space="0" w:color="auto"/>
        <w:left w:val="none" w:sz="0" w:space="0" w:color="auto"/>
        <w:bottom w:val="none" w:sz="0" w:space="0" w:color="auto"/>
        <w:right w:val="none" w:sz="0" w:space="0" w:color="auto"/>
      </w:divBdr>
    </w:div>
    <w:div w:id="1211307590">
      <w:bodyDiv w:val="1"/>
      <w:marLeft w:val="0"/>
      <w:marRight w:val="0"/>
      <w:marTop w:val="0"/>
      <w:marBottom w:val="0"/>
      <w:divBdr>
        <w:top w:val="none" w:sz="0" w:space="0" w:color="auto"/>
        <w:left w:val="none" w:sz="0" w:space="0" w:color="auto"/>
        <w:bottom w:val="none" w:sz="0" w:space="0" w:color="auto"/>
        <w:right w:val="none" w:sz="0" w:space="0" w:color="auto"/>
      </w:divBdr>
    </w:div>
    <w:div w:id="1226573990">
      <w:bodyDiv w:val="1"/>
      <w:marLeft w:val="0"/>
      <w:marRight w:val="0"/>
      <w:marTop w:val="0"/>
      <w:marBottom w:val="0"/>
      <w:divBdr>
        <w:top w:val="none" w:sz="0" w:space="0" w:color="auto"/>
        <w:left w:val="none" w:sz="0" w:space="0" w:color="auto"/>
        <w:bottom w:val="none" w:sz="0" w:space="0" w:color="auto"/>
        <w:right w:val="none" w:sz="0" w:space="0" w:color="auto"/>
      </w:divBdr>
    </w:div>
    <w:div w:id="1354111345">
      <w:bodyDiv w:val="1"/>
      <w:marLeft w:val="0"/>
      <w:marRight w:val="0"/>
      <w:marTop w:val="0"/>
      <w:marBottom w:val="0"/>
      <w:divBdr>
        <w:top w:val="none" w:sz="0" w:space="0" w:color="auto"/>
        <w:left w:val="none" w:sz="0" w:space="0" w:color="auto"/>
        <w:bottom w:val="none" w:sz="0" w:space="0" w:color="auto"/>
        <w:right w:val="none" w:sz="0" w:space="0" w:color="auto"/>
      </w:divBdr>
    </w:div>
    <w:div w:id="1374303911">
      <w:bodyDiv w:val="1"/>
      <w:marLeft w:val="0"/>
      <w:marRight w:val="0"/>
      <w:marTop w:val="0"/>
      <w:marBottom w:val="0"/>
      <w:divBdr>
        <w:top w:val="none" w:sz="0" w:space="0" w:color="auto"/>
        <w:left w:val="none" w:sz="0" w:space="0" w:color="auto"/>
        <w:bottom w:val="none" w:sz="0" w:space="0" w:color="auto"/>
        <w:right w:val="none" w:sz="0" w:space="0" w:color="auto"/>
      </w:divBdr>
    </w:div>
    <w:div w:id="1474830306">
      <w:bodyDiv w:val="1"/>
      <w:marLeft w:val="0"/>
      <w:marRight w:val="0"/>
      <w:marTop w:val="0"/>
      <w:marBottom w:val="0"/>
      <w:divBdr>
        <w:top w:val="none" w:sz="0" w:space="0" w:color="auto"/>
        <w:left w:val="none" w:sz="0" w:space="0" w:color="auto"/>
        <w:bottom w:val="none" w:sz="0" w:space="0" w:color="auto"/>
        <w:right w:val="none" w:sz="0" w:space="0" w:color="auto"/>
      </w:divBdr>
    </w:div>
    <w:div w:id="1682465787">
      <w:bodyDiv w:val="1"/>
      <w:marLeft w:val="0"/>
      <w:marRight w:val="0"/>
      <w:marTop w:val="0"/>
      <w:marBottom w:val="0"/>
      <w:divBdr>
        <w:top w:val="none" w:sz="0" w:space="0" w:color="auto"/>
        <w:left w:val="none" w:sz="0" w:space="0" w:color="auto"/>
        <w:bottom w:val="none" w:sz="0" w:space="0" w:color="auto"/>
        <w:right w:val="none" w:sz="0" w:space="0" w:color="auto"/>
      </w:divBdr>
    </w:div>
    <w:div w:id="1831435189">
      <w:bodyDiv w:val="1"/>
      <w:marLeft w:val="0"/>
      <w:marRight w:val="0"/>
      <w:marTop w:val="0"/>
      <w:marBottom w:val="0"/>
      <w:divBdr>
        <w:top w:val="none" w:sz="0" w:space="0" w:color="auto"/>
        <w:left w:val="none" w:sz="0" w:space="0" w:color="auto"/>
        <w:bottom w:val="none" w:sz="0" w:space="0" w:color="auto"/>
        <w:right w:val="none" w:sz="0" w:space="0" w:color="auto"/>
      </w:divBdr>
    </w:div>
    <w:div w:id="2083215038">
      <w:bodyDiv w:val="1"/>
      <w:marLeft w:val="0"/>
      <w:marRight w:val="0"/>
      <w:marTop w:val="0"/>
      <w:marBottom w:val="0"/>
      <w:divBdr>
        <w:top w:val="none" w:sz="0" w:space="0" w:color="auto"/>
        <w:left w:val="none" w:sz="0" w:space="0" w:color="auto"/>
        <w:bottom w:val="none" w:sz="0" w:space="0" w:color="auto"/>
        <w:right w:val="none" w:sz="0" w:space="0" w:color="auto"/>
      </w:divBdr>
    </w:div>
    <w:div w:id="21438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1916-2F76-44D5-BFC9-E60F8AE0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37</Pages>
  <Words>12643</Words>
  <Characters>72068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84542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Махарандина</dc:creator>
  <cp:lastModifiedBy>Наталья Сергеевна Голубева</cp:lastModifiedBy>
  <cp:revision>31</cp:revision>
  <cp:lastPrinted>2013-10-24T12:50:00Z</cp:lastPrinted>
  <dcterms:created xsi:type="dcterms:W3CDTF">2013-10-24T07:05:00Z</dcterms:created>
  <dcterms:modified xsi:type="dcterms:W3CDTF">2013-11-13T13:29:00Z</dcterms:modified>
</cp:coreProperties>
</file>