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06" w:rsidRDefault="00176306" w:rsidP="00176306"/>
    <w:tbl>
      <w:tblPr>
        <w:tblW w:w="1014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92"/>
        <w:gridCol w:w="5248"/>
      </w:tblGrid>
      <w:tr w:rsidR="00176306" w:rsidTr="00176306">
        <w:trPr>
          <w:trHeight w:hRule="exact" w:val="913"/>
          <w:jc w:val="center"/>
        </w:trPr>
        <w:tc>
          <w:tcPr>
            <w:tcW w:w="4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6306" w:rsidRDefault="00176306">
            <w:pPr>
              <w:shd w:val="clear" w:color="auto" w:fill="FFFFFF"/>
              <w:ind w:right="58"/>
              <w:jc w:val="center"/>
              <w:rPr>
                <w:spacing w:val="-2"/>
                <w:szCs w:val="24"/>
              </w:rPr>
            </w:pPr>
            <w:r>
              <w:rPr>
                <w:spacing w:val="-5"/>
                <w:szCs w:val="24"/>
              </w:rPr>
              <w:t xml:space="preserve">Содержание запроса на разъяснение положений </w:t>
            </w:r>
            <w:r>
              <w:rPr>
                <w:spacing w:val="-2"/>
                <w:szCs w:val="24"/>
              </w:rPr>
              <w:t xml:space="preserve">документации об электронном аукционе </w:t>
            </w:r>
          </w:p>
          <w:p w:rsidR="00176306" w:rsidRDefault="00176306">
            <w:pPr>
              <w:shd w:val="clear" w:color="auto" w:fill="FFFFFF"/>
              <w:ind w:right="58"/>
              <w:jc w:val="center"/>
              <w:rPr>
                <w:szCs w:val="24"/>
              </w:rPr>
            </w:pPr>
            <w:r>
              <w:rPr>
                <w:spacing w:val="-2"/>
                <w:szCs w:val="24"/>
              </w:rPr>
              <w:t>№ 0133300001715000179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76306" w:rsidRDefault="00176306">
            <w:pPr>
              <w:shd w:val="clear" w:color="auto" w:fill="FFFFFF"/>
              <w:ind w:right="58"/>
              <w:jc w:val="center"/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 xml:space="preserve">Разъяснение положений документации об электронном аукционе </w:t>
            </w:r>
            <w:r>
              <w:rPr>
                <w:szCs w:val="24"/>
              </w:rPr>
              <w:t xml:space="preserve">№ </w:t>
            </w:r>
            <w:r>
              <w:rPr>
                <w:spacing w:val="-2"/>
                <w:szCs w:val="24"/>
              </w:rPr>
              <w:t>0133300001715000179</w:t>
            </w:r>
          </w:p>
        </w:tc>
      </w:tr>
      <w:tr w:rsidR="00176306" w:rsidTr="00176306">
        <w:trPr>
          <w:trHeight w:val="600"/>
          <w:jc w:val="center"/>
        </w:trPr>
        <w:tc>
          <w:tcPr>
            <w:tcW w:w="4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76306" w:rsidRDefault="00176306">
            <w:pPr>
              <w:shd w:val="clear" w:color="auto" w:fill="FFFFFF"/>
              <w:jc w:val="both"/>
            </w:pPr>
            <w:r>
              <w:t>В Описании объекта закупки указаны 2 корма, при этом указано, что корм для собак гигантских пород нужен для кормления собак весом от 26 до 44 кг, а корм для собак крупных пород - для собак весом более 45 кг.</w:t>
            </w:r>
          </w:p>
          <w:p w:rsidR="00176306" w:rsidRDefault="00176306">
            <w:pPr>
              <w:shd w:val="clear" w:color="auto" w:fill="FFFFFF"/>
              <w:jc w:val="both"/>
            </w:pPr>
            <w:r>
              <w:t>Прошу разъяснить это противоречие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306" w:rsidRDefault="00176306">
            <w:pPr>
              <w:jc w:val="both"/>
            </w:pPr>
            <w:r>
              <w:t xml:space="preserve">В соответствии с запросом участника электронного аукциона сообщаем, что  заказчиком внесены изменения в раздел. 1 части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«</w:t>
            </w:r>
            <w:r>
              <w:rPr>
                <w:rFonts w:eastAsia="SimSun"/>
                <w:color w:val="000000"/>
                <w:szCs w:val="24"/>
              </w:rPr>
              <w:t>Описание объекта закупки</w:t>
            </w:r>
            <w:r>
              <w:rPr>
                <w:szCs w:val="24"/>
              </w:rPr>
              <w:t>» документации об электронном аукционе</w:t>
            </w:r>
            <w:r>
              <w:t xml:space="preserve">. </w:t>
            </w:r>
          </w:p>
          <w:p w:rsidR="00176306" w:rsidRDefault="00176306">
            <w:pPr>
              <w:jc w:val="both"/>
            </w:pP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85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6306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4C85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06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06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dcterms:created xsi:type="dcterms:W3CDTF">2015-05-20T14:16:00Z</dcterms:created>
  <dcterms:modified xsi:type="dcterms:W3CDTF">2015-05-20T14:16:00Z</dcterms:modified>
</cp:coreProperties>
</file>