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D" w:rsidRDefault="00131E9D" w:rsidP="00131E9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ФЕДЕРАЛЬНАЯ АНТИМОНОПОЛЬНАЯ СЛУЖБА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от 21 октября 2014 г. N АЦ/42516/14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О НАПРАВЛЕНИИ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ИНФОРМАЦИИ О ВКЛЮЧЕНИИ В КОНТРАКТ УСЛОВИЙ ОБ УПЛАТЕ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НЕУСТОЙКИ, А ТАКЖЕ ОБ УМЕНЬШЕНИИ СУММЫ, ПОДЛЕЖАЩЕЙ УПЛАТЕ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ФИЗИЧЕСКОМУ ЛИЦУ В СЛУЧАЕ ЗАКЛЮЧЕНИЯ С НИМ КОНТРАКТА,</w:t>
      </w:r>
    </w:p>
    <w:p w:rsidR="00131E9D" w:rsidRDefault="00131E9D" w:rsidP="00131E9D">
      <w:pPr>
        <w:pStyle w:val="ConsPlusNormal"/>
        <w:jc w:val="center"/>
        <w:rPr>
          <w:b/>
          <w:bCs/>
        </w:rPr>
      </w:pPr>
      <w:r>
        <w:rPr>
          <w:b/>
          <w:bCs/>
        </w:rPr>
        <w:t>НА РАЗМЕР НАЛОГОВЫХ ПЛАТЕЖЕЙ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ФАС России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включении в</w:t>
      </w:r>
      <w:proofErr w:type="gramEnd"/>
      <w:r>
        <w:t xml:space="preserve"> контракт условий об уплате неустойки (штрафа, пени), а также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 заказчик обязан приложить к документации о закупке, а при проведении запроса котировок - к извещению о проведении запроса котировок, проект контракта. При этом по истечении срока для внесения изменений в извещение, документацию о закупке 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 не предусмотрена возможность изменения заказчиком положений проекта контракта, за исключением необходимости включения в проект контракта цены, условий или информации о товаре, предложенных победителем соответствующей закупки.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 </w:t>
      </w:r>
      <w:proofErr w:type="gramStart"/>
      <w:r>
        <w:t>извещение</w:t>
      </w:r>
      <w:proofErr w:type="gramEnd"/>
      <w: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34</w:t>
        </w:r>
      </w:hyperlink>
      <w:r>
        <w:t xml:space="preserve"> Закона о контрактной системе в контра</w:t>
      </w:r>
      <w:proofErr w:type="gramStart"/>
      <w:r>
        <w:t>кт вкл</w:t>
      </w:r>
      <w:proofErr w:type="gramEnd"/>
      <w: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31E9D" w:rsidRDefault="00131E9D" w:rsidP="00131E9D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12" w:history="1">
        <w:r>
          <w:rPr>
            <w:color w:val="0000FF"/>
          </w:rPr>
          <w:t>частями 5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, </w:t>
      </w:r>
      <w:hyperlink r:id="rId14" w:history="1">
        <w:r>
          <w:rPr>
            <w:color w:val="0000FF"/>
          </w:rPr>
          <w:t>8 статьи 34</w:t>
        </w:r>
      </w:hyperlink>
      <w: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</w:t>
      </w:r>
      <w:proofErr w:type="gramEnd"/>
      <w: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131E9D" w:rsidRDefault="00131E9D" w:rsidP="00131E9D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25.11.2013 N 1063 (далее - Правила).</w:t>
      </w:r>
      <w:proofErr w:type="gramEnd"/>
    </w:p>
    <w:p w:rsidR="00131E9D" w:rsidRDefault="00131E9D" w:rsidP="00131E9D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13 статьи 34</w:t>
        </w:r>
      </w:hyperlink>
      <w:r>
        <w:t xml:space="preserve"> Закона о контрактной системе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t>кт вкл</w:t>
      </w:r>
      <w:proofErr w:type="gramEnd"/>
      <w: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131E9D" w:rsidRDefault="00131E9D" w:rsidP="00131E9D">
      <w:pPr>
        <w:pStyle w:val="ConsPlusNormal"/>
        <w:ind w:firstLine="540"/>
        <w:jc w:val="both"/>
      </w:pPr>
      <w:proofErr w:type="gramStart"/>
      <w:r>
        <w:t xml:space="preserve">Таким образом, учитывая, что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размер неустойки (штрафа, пени), а также условие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подлежат включению заказчиком непосредственно в</w:t>
      </w:r>
      <w:proofErr w:type="gramEnd"/>
      <w:r>
        <w:t xml:space="preserve"> проект контракта, прилагаемый к документации о закупке, а при проведении запроса котировок - к извещению о проведении запроса котировок.</w:t>
      </w:r>
    </w:p>
    <w:p w:rsidR="00131E9D" w:rsidRDefault="00131E9D" w:rsidP="00131E9D">
      <w:pPr>
        <w:pStyle w:val="ConsPlusNormal"/>
        <w:ind w:firstLine="540"/>
        <w:jc w:val="both"/>
      </w:pPr>
      <w:r>
        <w:lastRenderedPageBreak/>
        <w:t>На основании изложенного, надлежащим исполнением обязанности заказчика по установлению размеров неустойки целесообразно считать включение в проект контракта:</w:t>
      </w:r>
    </w:p>
    <w:p w:rsidR="00131E9D" w:rsidRDefault="00131E9D" w:rsidP="00131E9D">
      <w:pPr>
        <w:pStyle w:val="ConsPlusNormal"/>
        <w:ind w:firstLine="540"/>
        <w:jc w:val="both"/>
      </w:pPr>
      <w:r>
        <w:t>- пени за каждый день просрочки исполнения заказчиком обязательства, предусмотренного контрактом,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суммы;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- штрафа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18" w:history="1">
        <w:r>
          <w:rPr>
            <w:color w:val="0000FF"/>
          </w:rPr>
          <w:t>"г" пункта 5</w:t>
        </w:r>
      </w:hyperlink>
      <w:r>
        <w:t xml:space="preserve"> Правил;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- пени за каждый день просрочки исполнения поставщиком (подрядчиком, исполнителем) обязательства, предусмотренного контрактом, путем указания формул и порядка расчета пени, указанных в пунктах 6 - </w:t>
      </w:r>
      <w:hyperlink r:id="rId19" w:history="1">
        <w:r>
          <w:rPr>
            <w:color w:val="0000FF"/>
          </w:rPr>
          <w:t>8 Правил</w:t>
        </w:r>
      </w:hyperlink>
      <w:r>
        <w:t>;</w:t>
      </w:r>
    </w:p>
    <w:p w:rsidR="00131E9D" w:rsidRDefault="00131E9D" w:rsidP="00131E9D">
      <w:pPr>
        <w:pStyle w:val="ConsPlusNormal"/>
        <w:ind w:firstLine="540"/>
        <w:jc w:val="both"/>
      </w:pPr>
      <w:proofErr w:type="gramStart"/>
      <w:r>
        <w:t xml:space="preserve">- штрафа за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20" w:history="1">
        <w:r>
          <w:rPr>
            <w:color w:val="0000FF"/>
          </w:rPr>
          <w:t>"г" пункта 4</w:t>
        </w:r>
      </w:hyperlink>
      <w:r>
        <w:t xml:space="preserve"> Правил.</w:t>
      </w:r>
      <w:proofErr w:type="gramEnd"/>
    </w:p>
    <w:p w:rsidR="00131E9D" w:rsidRDefault="00131E9D" w:rsidP="00131E9D">
      <w:pPr>
        <w:pStyle w:val="ConsPlusNormal"/>
        <w:ind w:firstLine="540"/>
        <w:jc w:val="both"/>
      </w:pPr>
      <w:r>
        <w:t xml:space="preserve">При этом подпункты "а" - "г" пунктов 4 и 5 Правил содержат различные размеры штрафа в зависимости от цены контракта.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все возможные значения размеров штрафа, предусмотренные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для каждого порогового значения цены контракта, за исключением пороговых значений, превышающих начальную (максимальную) цену контракта.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Кроме того, следует учесть, что включение в проект контракта ссылки на </w:t>
      </w:r>
      <w:hyperlink r:id="rId22" w:history="1">
        <w:r>
          <w:rPr>
            <w:color w:val="0000FF"/>
          </w:rPr>
          <w:t>Правила</w:t>
        </w:r>
      </w:hyperlink>
      <w:r>
        <w:t xml:space="preserve"> вместо установления вышеуказанных размеров штрафа, пени не является надлежащим исполнением обязанности заказчика по установлению размеров неустойки.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Примеры типовых положений, включаемых в проект контракта документации о закупке в целях установления размера неустойки (штрафа, пени), а также условия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приведены в </w:t>
      </w:r>
      <w:hyperlink w:anchor="Par36" w:history="1">
        <w:r>
          <w:rPr>
            <w:color w:val="0000FF"/>
          </w:rPr>
          <w:t>приложении</w:t>
        </w:r>
      </w:hyperlink>
      <w:r>
        <w:t xml:space="preserve"> к настоящему письму.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right"/>
      </w:pPr>
      <w:r>
        <w:t>А.Ю.ЦАРИКОВСКИЙ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right"/>
        <w:outlineLvl w:val="0"/>
      </w:pPr>
      <w:r>
        <w:t>Приложение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jc w:val="center"/>
      </w:pPr>
      <w:bookmarkStart w:id="0" w:name="Par36"/>
      <w:bookmarkEnd w:id="0"/>
      <w:r>
        <w:t>ТИПОВЫЕ ПОЛОЖЕНИЯ,</w:t>
      </w:r>
    </w:p>
    <w:p w:rsidR="00131E9D" w:rsidRDefault="00131E9D" w:rsidP="00131E9D">
      <w:pPr>
        <w:pStyle w:val="ConsPlusNormal"/>
        <w:jc w:val="center"/>
      </w:pPr>
      <w:r>
        <w:t>ВКЛЮЧАЕМЫЕ В ПРОЕКТ КОНТРАКТА ДОКУМЕНТАЦИИ О ЗАКУПКЕ</w:t>
      </w:r>
    </w:p>
    <w:p w:rsidR="00131E9D" w:rsidRDefault="00131E9D" w:rsidP="00131E9D">
      <w:pPr>
        <w:pStyle w:val="ConsPlusNormal"/>
        <w:jc w:val="center"/>
      </w:pPr>
      <w:r>
        <w:t>В ЦЕЛЯХ УСТАНОВЛЕНИЯ РАЗМЕРА НЕУСТОЙКИ (ШТРАФА, ПЕНИ),</w:t>
      </w:r>
    </w:p>
    <w:p w:rsidR="00131E9D" w:rsidRDefault="00131E9D" w:rsidP="00131E9D">
      <w:pPr>
        <w:pStyle w:val="ConsPlusNormal"/>
        <w:jc w:val="center"/>
      </w:pPr>
      <w:r>
        <w:t>А ТАКЖЕ УСЛОВИЯ ОБ УМЕНЬШЕНИИ СУММЫ, ПОДЛЕЖАЩЕЙ УПЛАТЕ</w:t>
      </w:r>
    </w:p>
    <w:p w:rsidR="00131E9D" w:rsidRDefault="00131E9D" w:rsidP="00131E9D">
      <w:pPr>
        <w:pStyle w:val="ConsPlusNormal"/>
        <w:jc w:val="center"/>
      </w:pPr>
      <w:r>
        <w:t>ФИЗИЧЕСКОМУ ЛИЦУ В СЛУЧАЕ ЗАКЛЮЧЕНИЯ С НИМ КОНТРАКТА,</w:t>
      </w:r>
    </w:p>
    <w:p w:rsidR="00131E9D" w:rsidRDefault="00131E9D" w:rsidP="00131E9D">
      <w:pPr>
        <w:pStyle w:val="ConsPlusNormal"/>
        <w:jc w:val="center"/>
      </w:pPr>
      <w:r>
        <w:t>НА РАЗМЕР НАЛОГОВЫХ ПЛАТЕЖЕЙ, СВЯЗАННЫХ</w:t>
      </w:r>
    </w:p>
    <w:p w:rsidR="00131E9D" w:rsidRDefault="00131E9D" w:rsidP="00131E9D">
      <w:pPr>
        <w:pStyle w:val="ConsPlusNormal"/>
        <w:jc w:val="center"/>
      </w:pPr>
      <w:r>
        <w:t>С ОПЛАТОЙ КОНТРАКТА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ind w:firstLine="540"/>
        <w:jc w:val="both"/>
      </w:pPr>
      <w:r>
        <w:t>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(исполнитель, подрядчик) вправе потребовать уплаты неустоек (штрафов, пеней).</w:t>
      </w:r>
    </w:p>
    <w:p w:rsidR="00131E9D" w:rsidRDefault="00131E9D" w:rsidP="00131E9D">
      <w:pPr>
        <w:pStyle w:val="ConsPlusNormal"/>
        <w:ind w:firstLine="540"/>
        <w:jc w:val="both"/>
      </w:pPr>
      <w:r>
        <w:t>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131E9D" w:rsidRDefault="00131E9D" w:rsidP="00131E9D">
      <w:pPr>
        <w:pStyle w:val="ConsPlusNormal"/>
        <w:ind w:firstLine="540"/>
        <w:jc w:val="both"/>
      </w:pPr>
      <w:r>
        <w:t>3. В случае ненадлежащего исполнения заказчиком обязательств, предусмотренных Контрактом, за исключением просрочки исполнения обязательств поставщик (исполнитель, подрядчик) вправе взыскать с заказчика штраф в размере &lt;1&gt;:</w:t>
      </w:r>
    </w:p>
    <w:p w:rsidR="00131E9D" w:rsidRDefault="00131E9D" w:rsidP="00131E9D">
      <w:pPr>
        <w:pStyle w:val="ConsPlusNormal"/>
        <w:ind w:firstLine="540"/>
        <w:jc w:val="both"/>
      </w:pPr>
      <w:r>
        <w:t>--------------------------------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25.11.2013 N 1063.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ind w:firstLine="540"/>
        <w:jc w:val="both"/>
      </w:pPr>
      <w:r>
        <w:lastRenderedPageBreak/>
        <w:t>а) 2,5 процентов цены контракта в случае, если цена контракта не превышает 3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б) 2 процентов цены контракта в случае, если цена контракта составляет от 3 млн. рублей до 50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в) 1,5 процента цены контракта в случае, если цена контракта составляет от 50 млн. рублей до 100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просрочки исполнения поставщиком (исполнителем, подрядчиком) обязательств, предусмотренных контрактом, а также в иных случаях неисполнения или ненадлежащего исполнения поставщиком (исполнителем, подрядчиком) обязательств, предусмотренных контрактом, заказчик направляет поставщику (исполнителю, подрядчику) требование об уплате неустоек (штрафов, пеней).</w:t>
      </w:r>
      <w:proofErr w:type="gramEnd"/>
    </w:p>
    <w:p w:rsidR="00131E9D" w:rsidRDefault="00131E9D" w:rsidP="00131E9D">
      <w:pPr>
        <w:pStyle w:val="ConsPlusNormal"/>
        <w:ind w:firstLine="540"/>
        <w:jc w:val="both"/>
      </w:pPr>
      <w:r>
        <w:t xml:space="preserve">5. 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 </w:t>
      </w:r>
      <w:proofErr w:type="gramStart"/>
      <w:r>
        <w:t>П</w:t>
      </w:r>
      <w:proofErr w:type="gramEnd"/>
      <w:r>
        <w:t xml:space="preserve"> = (Ц - В) x С (где Ц - цена контракта; 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Размер ставки определяется по формуле </w:t>
      </w:r>
      <w:r>
        <w:rPr>
          <w:noProof/>
          <w:position w:val="-9"/>
          <w:lang w:eastAsia="ru-RU"/>
        </w:rPr>
        <w:drawing>
          <wp:inline distT="0" distB="0" distL="0" distR="0">
            <wp:extent cx="85090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(где </w:t>
      </w:r>
      <w:r>
        <w:rPr>
          <w:noProof/>
          <w:position w:val="-9"/>
          <w:lang w:eastAsia="ru-RU"/>
        </w:rPr>
        <w:drawing>
          <wp:inline distT="0" distB="0" distL="0" distR="0">
            <wp:extent cx="27051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131E9D" w:rsidRDefault="00131E9D" w:rsidP="00131E9D">
      <w:pPr>
        <w:pStyle w:val="ConsPlusNormal"/>
        <w:ind w:firstLine="540"/>
        <w:jc w:val="both"/>
      </w:pPr>
      <w:r>
        <w:t>Коэффициент</w:t>
      </w:r>
      <w:proofErr w:type="gramStart"/>
      <w:r>
        <w:t xml:space="preserve"> К</w:t>
      </w:r>
      <w:proofErr w:type="gramEnd"/>
      <w:r>
        <w:t xml:space="preserve">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При K, </w:t>
      </w:r>
      <w:proofErr w:type="gramStart"/>
      <w:r>
        <w:t>равном</w:t>
      </w:r>
      <w:proofErr w:type="gramEnd"/>
      <w:r>
        <w:t xml:space="preserve">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При K, </w:t>
      </w:r>
      <w:proofErr w:type="gramStart"/>
      <w:r>
        <w:t>равном</w:t>
      </w:r>
      <w:proofErr w:type="gramEnd"/>
      <w:r>
        <w:t xml:space="preserve">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При K, </w:t>
      </w:r>
      <w:proofErr w:type="gramStart"/>
      <w:r>
        <w:t>равном</w:t>
      </w:r>
      <w:proofErr w:type="gramEnd"/>
      <w:r>
        <w:t xml:space="preserve">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6. </w:t>
      </w:r>
      <w:proofErr w:type="gramStart"/>
      <w: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поставщик (исполнитель, подрядчик) выплачивает заказчику штраф в размере &lt;1&gt;:</w:t>
      </w:r>
      <w:proofErr w:type="gramEnd"/>
    </w:p>
    <w:p w:rsidR="00131E9D" w:rsidRDefault="00131E9D" w:rsidP="00131E9D">
      <w:pPr>
        <w:pStyle w:val="ConsPlusNormal"/>
        <w:ind w:firstLine="540"/>
        <w:jc w:val="both"/>
      </w:pPr>
      <w:r>
        <w:t>--------------------------------</w:t>
      </w:r>
    </w:p>
    <w:p w:rsidR="00131E9D" w:rsidRDefault="00131E9D" w:rsidP="00131E9D">
      <w:pPr>
        <w:pStyle w:val="ConsPlusNormal"/>
        <w:ind w:firstLine="540"/>
        <w:jc w:val="both"/>
      </w:pPr>
      <w: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25.11.2013 N 1063.</w:t>
      </w:r>
    </w:p>
    <w:p w:rsidR="00131E9D" w:rsidRDefault="00131E9D" w:rsidP="00131E9D">
      <w:pPr>
        <w:pStyle w:val="ConsPlusNormal"/>
        <w:jc w:val="both"/>
      </w:pPr>
    </w:p>
    <w:p w:rsidR="00131E9D" w:rsidRDefault="00131E9D" w:rsidP="00131E9D">
      <w:pPr>
        <w:pStyle w:val="ConsPlusNormal"/>
        <w:ind w:firstLine="540"/>
        <w:jc w:val="both"/>
      </w:pPr>
      <w:r>
        <w:t>а) 10 процентов цены контракта в случае, если цена контракта не превышает 3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б) 5 процентов цены контракта в случае, если цена контракта составляет от 3 млн. рублей до 50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в) 1 процент цены контракта в случае, если цена контракта составляет от 50 млн. рублей до 100 млн. рублей;</w:t>
      </w:r>
    </w:p>
    <w:p w:rsidR="00131E9D" w:rsidRDefault="00131E9D" w:rsidP="00131E9D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131E9D" w:rsidRDefault="00131E9D" w:rsidP="00131E9D">
      <w:pPr>
        <w:pStyle w:val="ConsPlusNormal"/>
        <w:ind w:firstLine="540"/>
        <w:jc w:val="both"/>
      </w:pPr>
      <w:r>
        <w:t>7. В случае если настоящий контракт будет заключен с физическим лицом, сумма, подлежащая уплате такому физическому лицу, уменьшается на размер налоговых платежей, связанных с оплатой контракта.</w:t>
      </w:r>
    </w:p>
    <w:p w:rsidR="003A420A" w:rsidRDefault="003A420A">
      <w:bookmarkStart w:id="1" w:name="_GoBack"/>
      <w:bookmarkEnd w:id="1"/>
    </w:p>
    <w:sectPr w:rsidR="003A420A" w:rsidSect="005538A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D"/>
    <w:rsid w:val="00131E9D"/>
    <w:rsid w:val="003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F161ECDD8760A594B63FC9A6A71E6A16D1645DEC8BE2E9F4FA9E743UDI8G" TargetMode="External"/><Relationship Id="rId13" Type="http://schemas.openxmlformats.org/officeDocument/2006/relationships/hyperlink" Target="consultantplus://offline/ref=D86F161ECDD8760A594B63FC9A6A71E6A16D1645DEC8BE2E9F4FA9E743D850D2741AB13FEAC86EFDU2I8G" TargetMode="External"/><Relationship Id="rId18" Type="http://schemas.openxmlformats.org/officeDocument/2006/relationships/hyperlink" Target="consultantplus://offline/ref=D86F161ECDD8760A594B63FC9A6A71E6A16F134ADCCEBE2E9F4FA9E743D850D2741AB13FEAC86AFFU2IDG" TargetMode="External"/><Relationship Id="rId26" Type="http://schemas.openxmlformats.org/officeDocument/2006/relationships/hyperlink" Target="consultantplus://offline/ref=D86F161ECDD8760A594B63FC9A6A71E6A16F134ADCCEBE2E9F4FA9E743UDI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6F161ECDD8760A594B63FC9A6A71E6A16F134ADCCEBE2E9F4FA9E743D850D2741AB13FEAC86AFDU2I6G" TargetMode="External"/><Relationship Id="rId7" Type="http://schemas.openxmlformats.org/officeDocument/2006/relationships/hyperlink" Target="consultantplus://offline/ref=D86F161ECDD8760A594B63FC9A6A71E6A16D1645DEC8BE2E9F4FA9E743UDI8G" TargetMode="External"/><Relationship Id="rId12" Type="http://schemas.openxmlformats.org/officeDocument/2006/relationships/hyperlink" Target="consultantplus://offline/ref=D86F161ECDD8760A594B63FC9A6A71E6A16D1645DEC8BE2E9F4FA9E743D850D2741AB13FEAC96DFCU2I9G" TargetMode="External"/><Relationship Id="rId17" Type="http://schemas.openxmlformats.org/officeDocument/2006/relationships/hyperlink" Target="consultantplus://offline/ref=D86F161ECDD8760A594B63FC9A6A71E6A16D1645DEC8BE2E9F4FA9E743UDI8G" TargetMode="External"/><Relationship Id="rId25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6F161ECDD8760A594B63FC9A6A71E6A16D1645DEC8BE2E9F4FA9E743D850D2741AB13FEAC86EFCU2ICG" TargetMode="External"/><Relationship Id="rId20" Type="http://schemas.openxmlformats.org/officeDocument/2006/relationships/hyperlink" Target="consultantplus://offline/ref=D86F161ECDD8760A594B63FC9A6A71E6A16F134ADCCEBE2E9F4FA9E743D850D2741AB13FEAC86AFCU2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F161ECDD8760A594B63FC9A6A71E6A16C104ADFCABE2E9F4FA9E743D850D2741AB13FEAC86BF8U2I8G" TargetMode="External"/><Relationship Id="rId11" Type="http://schemas.openxmlformats.org/officeDocument/2006/relationships/hyperlink" Target="consultantplus://offline/ref=D86F161ECDD8760A594B63FC9A6A71E6A16D1645DEC8BE2E9F4FA9E743D850D2741AB13FEAC86EFDU2IBG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D86F161ECDD8760A594B63FC9A6A71E6A16D1645DEC8BE2E9F4FA9E743UDI8G" TargetMode="External"/><Relationship Id="rId15" Type="http://schemas.openxmlformats.org/officeDocument/2006/relationships/hyperlink" Target="consultantplus://offline/ref=D86F161ECDD8760A594B63FC9A6A71E6A16F134ADCCEBE2E9F4FA9E743D850D2741AB13FEAC86AFDU2I6G" TargetMode="External"/><Relationship Id="rId23" Type="http://schemas.openxmlformats.org/officeDocument/2006/relationships/hyperlink" Target="consultantplus://offline/ref=D86F161ECDD8760A594B63FC9A6A71E6A16F134ADCCEBE2E9F4FA9E743UDI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6F161ECDD8760A594B63FC9A6A71E6A16D1645DEC8BE2E9F4FA9E743UDI8G" TargetMode="External"/><Relationship Id="rId19" Type="http://schemas.openxmlformats.org/officeDocument/2006/relationships/hyperlink" Target="consultantplus://offline/ref=D86F161ECDD8760A594B63FC9A6A71E6A16F134ADCCEBE2E9F4FA9E743D850D2741AB13FEAC86AFEU2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F161ECDD8760A594B63FC9A6A71E6A16D1645DEC8BE2E9F4FA9E743D850D2741AB13FEAC86EFDU2IEG" TargetMode="External"/><Relationship Id="rId14" Type="http://schemas.openxmlformats.org/officeDocument/2006/relationships/hyperlink" Target="consultantplus://offline/ref=D86F161ECDD8760A594B63FC9A6A71E6A16D1645DEC8BE2E9F4FA9E743D850D2741AB13FEAC96DFCU2I7G" TargetMode="External"/><Relationship Id="rId22" Type="http://schemas.openxmlformats.org/officeDocument/2006/relationships/hyperlink" Target="consultantplus://offline/ref=D86F161ECDD8760A594B63FC9A6A71E6A16F134ADCCEBE2E9F4FA9E743D850D2741AB13FEAC86AFDU2I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2014-12-19T06:08:00Z</dcterms:created>
  <dcterms:modified xsi:type="dcterms:W3CDTF">2014-12-19T06:08:00Z</dcterms:modified>
</cp:coreProperties>
</file>