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D" w:rsidRPr="001007BF" w:rsidRDefault="004C25BD" w:rsidP="004C25BD">
      <w:pPr>
        <w:spacing w:after="0" w:line="240" w:lineRule="auto"/>
        <w:ind w:left="1260" w:right="1080"/>
        <w:jc w:val="center"/>
      </w:pPr>
    </w:p>
    <w:p w:rsidR="00972F76" w:rsidRDefault="00972F76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2F76" w:rsidRDefault="00972F76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2F76" w:rsidRDefault="00972F76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7CAA" w:rsidRPr="001007BF" w:rsidRDefault="00B3369D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4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Обустройство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 w:rsidP="002B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537">
              <w:rPr>
                <w:rFonts w:ascii="Times New Roman" w:hAnsi="Times New Roman" w:cs="Times New Roman"/>
                <w:sz w:val="20"/>
                <w:szCs w:val="20"/>
              </w:rPr>
              <w:t>750 979,27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F63B13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F63B13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 w:rsidRPr="00F63B13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0537">
              <w:rPr>
                <w:rFonts w:ascii="Times New Roman" w:hAnsi="Times New Roman" w:cs="Times New Roman"/>
                <w:sz w:val="20"/>
                <w:szCs w:val="20"/>
              </w:rPr>
              <w:t>750 499,27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Объем возникающих 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 - 0,0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Default="00CE1442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972F76" w:rsidRPr="001007BF" w:rsidRDefault="00972F76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109"/>
      <w:bookmarkStart w:id="2" w:name="Par121"/>
      <w:bookmarkEnd w:id="1"/>
      <w:bookmarkEnd w:id="2"/>
    </w:p>
    <w:sectPr w:rsidR="00742E4C" w:rsidSect="00F3710C">
      <w:headerReference w:type="default" r:id="rId9"/>
      <w:pgSz w:w="11905" w:h="16838"/>
      <w:pgMar w:top="567" w:right="850" w:bottom="42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7099"/>
      <w:docPartObj>
        <w:docPartGallery w:val="Page Numbers (Top of Page)"/>
        <w:docPartUnique/>
      </w:docPartObj>
    </w:sdtPr>
    <w:sdtEndPr/>
    <w:sdtContent>
      <w:p w:rsidR="00780458" w:rsidRDefault="0078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9D">
          <w:rPr>
            <w:noProof/>
          </w:rPr>
          <w:t>2</w:t>
        </w:r>
        <w:r>
          <w:fldChar w:fldCharType="end"/>
        </w:r>
      </w:p>
    </w:sdtContent>
  </w:sdt>
  <w:p w:rsidR="00972F76" w:rsidRDefault="0097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69D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D765-BC17-4148-A109-6BCE8DA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2016-08-08T07:56:00Z</dcterms:modified>
</cp:coreProperties>
</file>